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5DBD6D2A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80F7C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D3B7C" w:rsidRPr="00AD3B7C">
        <w:rPr>
          <w:b/>
          <w:i/>
          <w:noProof/>
          <w:sz w:val="28"/>
        </w:rPr>
        <w:t>S5-245739</w:t>
      </w:r>
    </w:p>
    <w:p w14:paraId="0B3B6DDD" w14:textId="1CF7597F" w:rsidR="001E4833" w:rsidRDefault="00480F7C" w:rsidP="001E4833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Hyderabad</w:t>
      </w:r>
      <w:r w:rsidR="003C4713">
        <w:rPr>
          <w:sz w:val="24"/>
        </w:rPr>
        <w:t xml:space="preserve">, </w:t>
      </w:r>
      <w:r>
        <w:rPr>
          <w:sz w:val="24"/>
        </w:rPr>
        <w:t>India</w:t>
      </w:r>
      <w:r w:rsidR="003C4713">
        <w:rPr>
          <w:sz w:val="24"/>
        </w:rPr>
        <w:t>,</w:t>
      </w:r>
      <w:r w:rsidR="001E4833">
        <w:rPr>
          <w:sz w:val="24"/>
        </w:rPr>
        <w:t xml:space="preserve"> </w:t>
      </w:r>
      <w:r w:rsidR="003C4713">
        <w:rPr>
          <w:sz w:val="24"/>
        </w:rPr>
        <w:t>1</w:t>
      </w:r>
      <w:r>
        <w:rPr>
          <w:sz w:val="24"/>
        </w:rPr>
        <w:t>4</w:t>
      </w:r>
      <w:r w:rsidR="001E4833">
        <w:rPr>
          <w:sz w:val="24"/>
        </w:rPr>
        <w:t xml:space="preserve"> - </w:t>
      </w:r>
      <w:r>
        <w:rPr>
          <w:sz w:val="24"/>
        </w:rPr>
        <w:t>18</w:t>
      </w:r>
      <w:r w:rsidR="001E4833">
        <w:rPr>
          <w:sz w:val="24"/>
        </w:rPr>
        <w:t xml:space="preserve"> </w:t>
      </w:r>
      <w:r>
        <w:rPr>
          <w:sz w:val="24"/>
        </w:rPr>
        <w:t>October</w:t>
      </w:r>
      <w:r w:rsidR="001E4833">
        <w:rPr>
          <w:sz w:val="24"/>
        </w:rPr>
        <w:t xml:space="preserve">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011D08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F01BA">
        <w:rPr>
          <w:rFonts w:ascii="Arial" w:hAnsi="Arial"/>
          <w:b/>
          <w:lang w:val="en-US"/>
        </w:rPr>
        <w:t>Ericsson</w:t>
      </w:r>
      <w:r w:rsidR="00076055">
        <w:rPr>
          <w:rFonts w:ascii="Arial" w:hAnsi="Arial"/>
          <w:b/>
          <w:lang w:val="en-US"/>
        </w:rPr>
        <w:t>, Deutsche Telekom</w:t>
      </w:r>
    </w:p>
    <w:p w14:paraId="2C458A19" w14:textId="5B93C5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F01BA">
        <w:rPr>
          <w:rFonts w:ascii="Arial" w:hAnsi="Arial" w:cs="Arial"/>
          <w:b/>
        </w:rPr>
        <w:t xml:space="preserve">Discussion on </w:t>
      </w:r>
      <w:r w:rsidR="00CB35DF">
        <w:rPr>
          <w:rFonts w:ascii="Arial" w:hAnsi="Arial" w:cs="Arial"/>
          <w:b/>
        </w:rPr>
        <w:t>simplification of ACCL model</w:t>
      </w:r>
    </w:p>
    <w:p w14:paraId="02CFB229" w14:textId="7FEDF1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64A3A">
        <w:rPr>
          <w:rFonts w:ascii="Arial" w:hAnsi="Arial"/>
          <w:b/>
          <w:lang w:eastAsia="zh-CN"/>
        </w:rPr>
        <w:t>Approval</w:t>
      </w:r>
    </w:p>
    <w:p w14:paraId="74F27089" w14:textId="47921ED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95E93">
        <w:rPr>
          <w:rFonts w:ascii="Arial" w:hAnsi="Arial"/>
          <w:b/>
        </w:rPr>
        <w:t>6.3.14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412B1466" w:rsidR="00C022E3" w:rsidRDefault="00164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endorse the detailed proposal in </w:t>
      </w:r>
      <w:r w:rsidR="00B53497">
        <w:rPr>
          <w:b/>
          <w:i/>
        </w:rPr>
        <w:t>4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F4C5592" w14:textId="1A311C72" w:rsidR="00C022E3" w:rsidRDefault="00C022E3">
      <w:pPr>
        <w:pStyle w:val="Reference"/>
      </w:pPr>
      <w:r w:rsidRPr="00567D88">
        <w:t>[1]</w:t>
      </w:r>
      <w:r w:rsidRPr="00567D88">
        <w:tab/>
      </w:r>
      <w:r w:rsidR="00B71E4F" w:rsidRPr="00567D88">
        <w:t xml:space="preserve">3GPP </w:t>
      </w:r>
      <w:hyperlink r:id="rId9" w:history="1">
        <w:r w:rsidR="00B71E4F" w:rsidRPr="00FC36D4">
          <w:rPr>
            <w:rStyle w:val="Hyperlink"/>
          </w:rPr>
          <w:t>TS 28.536</w:t>
        </w:r>
      </w:hyperlink>
      <w:r w:rsidR="00B71E4F" w:rsidRPr="00567D88">
        <w:t xml:space="preserve"> Management and orchestration; Management services for communication service assurance; Stage 2 and stage 3</w:t>
      </w:r>
    </w:p>
    <w:p w14:paraId="67DCD630" w14:textId="125492BF" w:rsidR="006727EA" w:rsidRDefault="006727EA" w:rsidP="006727EA">
      <w:pPr>
        <w:pStyle w:val="Reference"/>
      </w:pPr>
      <w:r>
        <w:t>[2]</w:t>
      </w:r>
      <w:r>
        <w:tab/>
        <w:t xml:space="preserve">3GPP </w:t>
      </w:r>
      <w:hyperlink r:id="rId10" w:history="1">
        <w:r w:rsidRPr="00FA5AD9">
          <w:rPr>
            <w:rStyle w:val="Hyperlink"/>
          </w:rPr>
          <w:t>TS 28.535</w:t>
        </w:r>
      </w:hyperlink>
      <w:r>
        <w:t xml:space="preserve"> </w:t>
      </w:r>
      <w:r w:rsidR="00E10C29" w:rsidRPr="00E10C29">
        <w:t>Management and orchestration; Management services for communication service assurance; Requirements</w:t>
      </w:r>
    </w:p>
    <w:p w14:paraId="65AB4D20" w14:textId="666ECF35" w:rsidR="00A97E24" w:rsidRDefault="00A97E24" w:rsidP="006727EA">
      <w:pPr>
        <w:pStyle w:val="Reference"/>
      </w:pPr>
      <w:r>
        <w:t>[3]</w:t>
      </w:r>
      <w:r>
        <w:tab/>
        <w:t xml:space="preserve">3GPP </w:t>
      </w:r>
      <w:hyperlink r:id="rId11" w:history="1">
        <w:r w:rsidRPr="00FC36D4">
          <w:rPr>
            <w:rStyle w:val="Hyperlink"/>
          </w:rPr>
          <w:t>TS 28.5</w:t>
        </w:r>
        <w:r w:rsidR="00501B11" w:rsidRPr="00FC36D4">
          <w:rPr>
            <w:rStyle w:val="Hyperlink"/>
          </w:rPr>
          <w:t>41</w:t>
        </w:r>
      </w:hyperlink>
      <w:r w:rsidR="00501B11">
        <w:t xml:space="preserve"> </w:t>
      </w:r>
      <w:r w:rsidR="00501B11" w:rsidRPr="00501B11">
        <w:t>Management and orchestration; 5G Network Resource Model (NRM); Stage 2 and stage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222F64A" w14:textId="2AAA0FEC" w:rsidR="00793FE0" w:rsidRDefault="00793FE0">
      <w:pPr>
        <w:rPr>
          <w:iCs/>
        </w:rPr>
      </w:pPr>
      <w:r>
        <w:rPr>
          <w:iCs/>
        </w:rPr>
        <w:t xml:space="preserve">The model for </w:t>
      </w:r>
      <w:r w:rsidR="00EB696C">
        <w:rPr>
          <w:iCs/>
        </w:rPr>
        <w:t xml:space="preserve">closed loop automation </w:t>
      </w:r>
      <w:r>
        <w:rPr>
          <w:iCs/>
        </w:rPr>
        <w:t>can be found in TS 28.536 [</w:t>
      </w:r>
      <w:r w:rsidR="002E5188">
        <w:rPr>
          <w:iCs/>
        </w:rPr>
        <w:t xml:space="preserve">1] </w:t>
      </w:r>
      <w:r w:rsidR="00EB696C">
        <w:rPr>
          <w:iCs/>
        </w:rPr>
        <w:t>clause 4.1</w:t>
      </w:r>
      <w:r w:rsidR="0098705D">
        <w:rPr>
          <w:iCs/>
        </w:rPr>
        <w:t xml:space="preserve"> and </w:t>
      </w:r>
      <w:r w:rsidR="002E5188">
        <w:rPr>
          <w:iCs/>
        </w:rPr>
        <w:t xml:space="preserve">was developed in the Rel-16/Rel-17 timeframe. </w:t>
      </w:r>
      <w:r w:rsidR="00D24A05">
        <w:rPr>
          <w:iCs/>
        </w:rPr>
        <w:t xml:space="preserve">The model is </w:t>
      </w:r>
      <w:r w:rsidR="00B53497">
        <w:rPr>
          <w:iCs/>
        </w:rPr>
        <w:t xml:space="preserve">copied from [1] and </w:t>
      </w:r>
      <w:r w:rsidR="00D24A05">
        <w:rPr>
          <w:iCs/>
        </w:rPr>
        <w:t>shown in Figure 3.1.</w:t>
      </w:r>
    </w:p>
    <w:p w14:paraId="67F05E30" w14:textId="3572AE85" w:rsidR="00D24A05" w:rsidRDefault="004404A8" w:rsidP="00F80BCF">
      <w:pPr>
        <w:jc w:val="center"/>
        <w:rPr>
          <w:iCs/>
        </w:rPr>
      </w:pPr>
      <w:r>
        <w:rPr>
          <w:noProof/>
        </w:rPr>
        <w:drawing>
          <wp:inline distT="0" distB="0" distL="0" distR="0" wp14:anchorId="0B9DEF06" wp14:editId="4724CBB2">
            <wp:extent cx="4987290" cy="3114793"/>
            <wp:effectExtent l="0" t="0" r="3810" b="9525"/>
            <wp:docPr id="1" name="Picture 1" descr="A diagram of a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network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633" cy="311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292D9" w14:textId="08510813" w:rsidR="00523044" w:rsidRDefault="00523044" w:rsidP="00523044">
      <w:pPr>
        <w:pStyle w:val="TF"/>
      </w:pPr>
      <w:r>
        <w:t xml:space="preserve">Figure 3.1: Assurance management NRM fragment </w:t>
      </w:r>
      <w:r w:rsidR="00F4061F">
        <w:t>[</w:t>
      </w:r>
      <w:r w:rsidR="00EB696C">
        <w:t>1]</w:t>
      </w:r>
    </w:p>
    <w:p w14:paraId="29E985F3" w14:textId="70EDA685" w:rsidR="00E82AAB" w:rsidRDefault="007616F1">
      <w:pPr>
        <w:rPr>
          <w:iCs/>
        </w:rPr>
      </w:pPr>
      <w:r>
        <w:rPr>
          <w:iCs/>
        </w:rPr>
        <w:t xml:space="preserve">From </w:t>
      </w:r>
      <w:r w:rsidR="00E82AAB">
        <w:rPr>
          <w:iCs/>
        </w:rPr>
        <w:t xml:space="preserve">studying </w:t>
      </w:r>
      <w:r>
        <w:rPr>
          <w:iCs/>
        </w:rPr>
        <w:t xml:space="preserve">the </w:t>
      </w:r>
      <w:r w:rsidR="00C71113">
        <w:rPr>
          <w:iCs/>
        </w:rPr>
        <w:t xml:space="preserve">ACCL </w:t>
      </w:r>
      <w:r>
        <w:rPr>
          <w:iCs/>
        </w:rPr>
        <w:t>model</w:t>
      </w:r>
      <w:r w:rsidR="00E82AAB">
        <w:rPr>
          <w:iCs/>
        </w:rPr>
        <w:t>,</w:t>
      </w:r>
      <w:r>
        <w:rPr>
          <w:iCs/>
        </w:rPr>
        <w:t xml:space="preserve"> </w:t>
      </w:r>
      <w:r w:rsidR="00E82AAB">
        <w:rPr>
          <w:iCs/>
        </w:rPr>
        <w:t xml:space="preserve">the following </w:t>
      </w:r>
      <w:r w:rsidR="0040488C">
        <w:rPr>
          <w:iCs/>
        </w:rPr>
        <w:t>observations can be made</w:t>
      </w:r>
      <w:r w:rsidR="00E82AAB">
        <w:rPr>
          <w:iCs/>
        </w:rPr>
        <w:t xml:space="preserve">. </w:t>
      </w:r>
    </w:p>
    <w:p w14:paraId="34F405B2" w14:textId="08EAF955" w:rsidR="00F80BCF" w:rsidRPr="00F80BCF" w:rsidRDefault="00F80BCF">
      <w:pPr>
        <w:rPr>
          <w:b/>
          <w:bCs/>
          <w:iCs/>
          <w:u w:val="single"/>
        </w:rPr>
      </w:pPr>
      <w:r w:rsidRPr="00F80BCF">
        <w:rPr>
          <w:b/>
          <w:bCs/>
          <w:iCs/>
          <w:u w:val="single"/>
        </w:rPr>
        <w:t>Observations</w:t>
      </w:r>
    </w:p>
    <w:p w14:paraId="1677F9D5" w14:textId="02DC1EC6" w:rsidR="0098705D" w:rsidRPr="00BD66D4" w:rsidRDefault="0031188D" w:rsidP="00BD66D4">
      <w:pPr>
        <w:pStyle w:val="ListParagraph"/>
        <w:numPr>
          <w:ilvl w:val="0"/>
          <w:numId w:val="27"/>
        </w:numPr>
        <w:rPr>
          <w:iCs/>
        </w:rPr>
      </w:pPr>
      <w:r w:rsidRPr="00BD66D4">
        <w:rPr>
          <w:iCs/>
        </w:rPr>
        <w:t xml:space="preserve">An </w:t>
      </w:r>
      <w:r w:rsidRPr="00C71113">
        <w:rPr>
          <w:rFonts w:ascii="Courier New" w:hAnsi="Courier New" w:cs="Courier New"/>
          <w:iCs/>
        </w:rPr>
        <w:t>ACCL</w:t>
      </w:r>
      <w:r w:rsidRPr="00BD66D4">
        <w:rPr>
          <w:iCs/>
        </w:rPr>
        <w:t xml:space="preserve"> can be contained by either a </w:t>
      </w:r>
      <w:r w:rsidR="0096454B" w:rsidRPr="00C71113">
        <w:rPr>
          <w:rFonts w:ascii="Courier New" w:hAnsi="Courier New" w:cs="Courier New"/>
          <w:iCs/>
        </w:rPr>
        <w:t>SubNetwork</w:t>
      </w:r>
      <w:r w:rsidRPr="00BD66D4">
        <w:rPr>
          <w:iCs/>
        </w:rPr>
        <w:t xml:space="preserve"> or a </w:t>
      </w:r>
      <w:r w:rsidRPr="00C71113">
        <w:rPr>
          <w:rFonts w:ascii="Courier New" w:hAnsi="Courier New" w:cs="Courier New"/>
          <w:iCs/>
        </w:rPr>
        <w:t>ManagedElement</w:t>
      </w:r>
      <w:r w:rsidRPr="00BD66D4">
        <w:rPr>
          <w:iCs/>
        </w:rPr>
        <w:t>.</w:t>
      </w:r>
      <w:r w:rsidR="00F45B15" w:rsidRPr="00BD66D4">
        <w:rPr>
          <w:iCs/>
        </w:rPr>
        <w:t xml:space="preserve"> The </w:t>
      </w:r>
      <w:r w:rsidR="003E4BEB" w:rsidRPr="00BD66D4">
        <w:rPr>
          <w:iCs/>
        </w:rPr>
        <w:t xml:space="preserve">entities </w:t>
      </w:r>
      <w:r w:rsidR="00ED3C81" w:rsidRPr="00BD66D4">
        <w:rPr>
          <w:iCs/>
        </w:rPr>
        <w:t>reference</w:t>
      </w:r>
      <w:r w:rsidR="00B47825" w:rsidRPr="00BD66D4">
        <w:rPr>
          <w:iCs/>
        </w:rPr>
        <w:t>d</w:t>
      </w:r>
      <w:r w:rsidR="00ED3C81" w:rsidRPr="00BD66D4">
        <w:rPr>
          <w:iCs/>
        </w:rPr>
        <w:t xml:space="preserve"> from </w:t>
      </w:r>
      <w:r w:rsidR="003E4BEB" w:rsidRPr="00BD66D4">
        <w:rPr>
          <w:iCs/>
        </w:rPr>
        <w:t xml:space="preserve">an </w:t>
      </w:r>
      <w:r w:rsidR="003E4BEB" w:rsidRPr="00C71113">
        <w:rPr>
          <w:rFonts w:ascii="Courier New" w:hAnsi="Courier New" w:cs="Courier New"/>
          <w:iCs/>
        </w:rPr>
        <w:t>ACCL</w:t>
      </w:r>
      <w:r w:rsidR="003E4BEB" w:rsidRPr="00BD66D4">
        <w:rPr>
          <w:iCs/>
        </w:rPr>
        <w:t xml:space="preserve"> </w:t>
      </w:r>
      <w:r w:rsidR="00736FC3">
        <w:rPr>
          <w:iCs/>
        </w:rPr>
        <w:t>(</w:t>
      </w:r>
      <w:r w:rsidR="0009135C">
        <w:rPr>
          <w:iCs/>
        </w:rPr>
        <w:t xml:space="preserve">i.e. </w:t>
      </w:r>
      <w:r w:rsidR="00BE1BBB">
        <w:rPr>
          <w:iCs/>
        </w:rPr>
        <w:t>the “monitored entities”)</w:t>
      </w:r>
      <w:r w:rsidR="00B53497">
        <w:rPr>
          <w:iCs/>
        </w:rPr>
        <w:t xml:space="preserve"> </w:t>
      </w:r>
      <w:r w:rsidR="003E4BEB" w:rsidRPr="00BD66D4">
        <w:rPr>
          <w:iCs/>
        </w:rPr>
        <w:t xml:space="preserve">can be a </w:t>
      </w:r>
      <w:r w:rsidR="003E4BEB" w:rsidRPr="0009135C">
        <w:rPr>
          <w:rFonts w:ascii="Courier New" w:hAnsi="Courier New" w:cs="Courier New"/>
          <w:iCs/>
        </w:rPr>
        <w:t>N</w:t>
      </w:r>
      <w:r w:rsidR="00ED3C81" w:rsidRPr="0009135C">
        <w:rPr>
          <w:rFonts w:ascii="Courier New" w:hAnsi="Courier New" w:cs="Courier New"/>
          <w:iCs/>
        </w:rPr>
        <w:t>etworkSlice</w:t>
      </w:r>
      <w:r w:rsidR="00D009D4">
        <w:rPr>
          <w:iCs/>
        </w:rPr>
        <w:t xml:space="preserve"> or </w:t>
      </w:r>
      <w:r w:rsidR="00D009D4" w:rsidRPr="0009135C">
        <w:rPr>
          <w:rFonts w:ascii="Courier New" w:hAnsi="Courier New" w:cs="Courier New"/>
          <w:iCs/>
        </w:rPr>
        <w:t>NetworkSliceSubnet</w:t>
      </w:r>
      <w:r w:rsidR="00ED3C81" w:rsidRPr="00BD66D4">
        <w:rPr>
          <w:iCs/>
        </w:rPr>
        <w:t>.</w:t>
      </w:r>
      <w:r w:rsidR="0096454B" w:rsidRPr="00BD66D4">
        <w:rPr>
          <w:iCs/>
        </w:rPr>
        <w:t xml:space="preserve"> </w:t>
      </w:r>
      <w:r w:rsidR="001301BA">
        <w:rPr>
          <w:iCs/>
        </w:rPr>
        <w:t xml:space="preserve">The </w:t>
      </w:r>
      <w:r w:rsidR="001301BA" w:rsidRPr="0009135C">
        <w:rPr>
          <w:rFonts w:ascii="Courier New" w:hAnsi="Courier New" w:cs="Courier New"/>
          <w:iCs/>
        </w:rPr>
        <w:t>NetworkSlice</w:t>
      </w:r>
      <w:r w:rsidR="001301BA" w:rsidRPr="00BD66D4">
        <w:rPr>
          <w:iCs/>
        </w:rPr>
        <w:t xml:space="preserve"> </w:t>
      </w:r>
      <w:r w:rsidR="001301BA">
        <w:rPr>
          <w:iCs/>
        </w:rPr>
        <w:t>and</w:t>
      </w:r>
      <w:r w:rsidR="001301BA" w:rsidRPr="00BD66D4">
        <w:rPr>
          <w:iCs/>
        </w:rPr>
        <w:t xml:space="preserve"> the </w:t>
      </w:r>
      <w:r w:rsidR="001301BA" w:rsidRPr="00C71113">
        <w:rPr>
          <w:rFonts w:ascii="Courier New" w:hAnsi="Courier New" w:cs="Courier New"/>
          <w:iCs/>
        </w:rPr>
        <w:t>NetworkSliceSubnet</w:t>
      </w:r>
      <w:r w:rsidR="001301BA" w:rsidRPr="00BD66D4">
        <w:rPr>
          <w:iCs/>
        </w:rPr>
        <w:t xml:space="preserve"> </w:t>
      </w:r>
      <w:r w:rsidR="001301BA">
        <w:rPr>
          <w:iCs/>
        </w:rPr>
        <w:t xml:space="preserve">class definitions can be found in </w:t>
      </w:r>
      <w:r w:rsidR="00A97E24">
        <w:rPr>
          <w:iCs/>
        </w:rPr>
        <w:t xml:space="preserve">TS 28.541 clause 6 [3] and it can be </w:t>
      </w:r>
      <w:r w:rsidR="00782B49">
        <w:rPr>
          <w:iCs/>
        </w:rPr>
        <w:t>noted</w:t>
      </w:r>
      <w:r w:rsidR="00A97E24">
        <w:rPr>
          <w:iCs/>
        </w:rPr>
        <w:t xml:space="preserve"> that n</w:t>
      </w:r>
      <w:r w:rsidR="0096454B" w:rsidRPr="00BD66D4">
        <w:rPr>
          <w:iCs/>
        </w:rPr>
        <w:t xml:space="preserve">either the </w:t>
      </w:r>
      <w:r w:rsidR="0096454B" w:rsidRPr="00C71113">
        <w:rPr>
          <w:rFonts w:ascii="Courier New" w:hAnsi="Courier New" w:cs="Courier New"/>
          <w:iCs/>
        </w:rPr>
        <w:t>NetworkSlice</w:t>
      </w:r>
      <w:r w:rsidR="0096454B" w:rsidRPr="00BD66D4">
        <w:rPr>
          <w:iCs/>
        </w:rPr>
        <w:t xml:space="preserve"> </w:t>
      </w:r>
      <w:r w:rsidR="001A2685" w:rsidRPr="00BD66D4">
        <w:rPr>
          <w:iCs/>
        </w:rPr>
        <w:t xml:space="preserve">nor the </w:t>
      </w:r>
      <w:r w:rsidR="001A2685" w:rsidRPr="00C71113">
        <w:rPr>
          <w:rFonts w:ascii="Courier New" w:hAnsi="Courier New" w:cs="Courier New"/>
          <w:iCs/>
        </w:rPr>
        <w:t>NetworkSliceSubnet</w:t>
      </w:r>
      <w:r w:rsidR="0009135C">
        <w:rPr>
          <w:rFonts w:ascii="Courier New" w:hAnsi="Courier New" w:cs="Courier New"/>
          <w:iCs/>
        </w:rPr>
        <w:t xml:space="preserve"> </w:t>
      </w:r>
      <w:r w:rsidR="00A97E24">
        <w:rPr>
          <w:iCs/>
        </w:rPr>
        <w:t>can be</w:t>
      </w:r>
      <w:r w:rsidR="00BE1BBB">
        <w:rPr>
          <w:iCs/>
        </w:rPr>
        <w:t xml:space="preserve"> contained</w:t>
      </w:r>
      <w:r w:rsidR="001A2685" w:rsidRPr="00BD66D4">
        <w:rPr>
          <w:iCs/>
        </w:rPr>
        <w:t xml:space="preserve"> by a </w:t>
      </w:r>
      <w:r w:rsidR="001A2685" w:rsidRPr="00C71113">
        <w:rPr>
          <w:rFonts w:ascii="Courier New" w:hAnsi="Courier New" w:cs="Courier New"/>
          <w:iCs/>
        </w:rPr>
        <w:t>ManagedElement</w:t>
      </w:r>
      <w:r w:rsidR="0072762F" w:rsidRPr="00BD66D4">
        <w:rPr>
          <w:iCs/>
        </w:rPr>
        <w:t>.</w:t>
      </w:r>
    </w:p>
    <w:p w14:paraId="3FE318BE" w14:textId="77777777" w:rsidR="00A129A7" w:rsidRDefault="008105D4" w:rsidP="007D286B">
      <w:pPr>
        <w:pStyle w:val="ListParagraph"/>
        <w:numPr>
          <w:ilvl w:val="0"/>
          <w:numId w:val="27"/>
        </w:numPr>
        <w:ind w:left="1136"/>
        <w:rPr>
          <w:iCs/>
        </w:rPr>
      </w:pPr>
      <w:r w:rsidRPr="00A129A7">
        <w:rPr>
          <w:iCs/>
        </w:rPr>
        <w:lastRenderedPageBreak/>
        <w:t xml:space="preserve">Before an </w:t>
      </w:r>
      <w:r w:rsidRPr="00A129A7">
        <w:rPr>
          <w:rFonts w:ascii="Courier New" w:hAnsi="Courier New" w:cs="Courier New"/>
          <w:iCs/>
        </w:rPr>
        <w:t>ACCL</w:t>
      </w:r>
      <w:r w:rsidRPr="00A129A7">
        <w:rPr>
          <w:iCs/>
        </w:rPr>
        <w:t xml:space="preserve"> can be </w:t>
      </w:r>
      <w:r w:rsidR="00675050" w:rsidRPr="00A129A7">
        <w:rPr>
          <w:iCs/>
        </w:rPr>
        <w:t xml:space="preserve">operational </w:t>
      </w:r>
      <w:r w:rsidR="00187297" w:rsidRPr="00A129A7">
        <w:rPr>
          <w:iCs/>
        </w:rPr>
        <w:t xml:space="preserve">one or more </w:t>
      </w:r>
      <w:r w:rsidR="00675050" w:rsidRPr="00A129A7">
        <w:rPr>
          <w:rFonts w:ascii="Courier New" w:hAnsi="Courier New" w:cs="Courier New"/>
          <w:iCs/>
        </w:rPr>
        <w:t>AssuranceGoal</w:t>
      </w:r>
      <w:r w:rsidR="00187297" w:rsidRPr="00A129A7">
        <w:rPr>
          <w:rFonts w:ascii="Courier New" w:hAnsi="Courier New" w:cs="Courier New"/>
          <w:iCs/>
        </w:rPr>
        <w:t>s</w:t>
      </w:r>
      <w:r w:rsidR="00675050" w:rsidRPr="00A129A7">
        <w:rPr>
          <w:iCs/>
        </w:rPr>
        <w:t xml:space="preserve"> </w:t>
      </w:r>
      <w:r w:rsidR="00187297" w:rsidRPr="00A129A7">
        <w:rPr>
          <w:iCs/>
        </w:rPr>
        <w:t>are</w:t>
      </w:r>
      <w:r w:rsidR="00570D96" w:rsidRPr="00A129A7">
        <w:rPr>
          <w:iCs/>
        </w:rPr>
        <w:t xml:space="preserve"> configured with the appropriate </w:t>
      </w:r>
      <w:r w:rsidR="002F19E3" w:rsidRPr="00A129A7">
        <w:rPr>
          <w:iCs/>
        </w:rPr>
        <w:t>attribute value pairs</w:t>
      </w:r>
      <w:r w:rsidR="00997F58" w:rsidRPr="00A129A7">
        <w:rPr>
          <w:iCs/>
        </w:rPr>
        <w:t xml:space="preserve"> (targets)</w:t>
      </w:r>
      <w:r w:rsidR="002F19E3" w:rsidRPr="00A129A7">
        <w:rPr>
          <w:iCs/>
        </w:rPr>
        <w:t>.</w:t>
      </w:r>
      <w:r w:rsidR="009C717E" w:rsidRPr="00A129A7">
        <w:rPr>
          <w:iCs/>
        </w:rPr>
        <w:t xml:space="preserve"> </w:t>
      </w:r>
      <w:r w:rsidR="003E1373" w:rsidRPr="00A129A7">
        <w:rPr>
          <w:iCs/>
        </w:rPr>
        <w:t xml:space="preserve">This information is captured from </w:t>
      </w:r>
      <w:r w:rsidR="006A3463" w:rsidRPr="00A129A7">
        <w:rPr>
          <w:iCs/>
        </w:rPr>
        <w:t xml:space="preserve">the </w:t>
      </w:r>
      <w:r w:rsidR="006A3463" w:rsidRPr="00A129A7">
        <w:rPr>
          <w:rFonts w:ascii="Courier New" w:hAnsi="Courier New" w:cs="Courier New"/>
          <w:iCs/>
        </w:rPr>
        <w:t>ServiceProfile</w:t>
      </w:r>
      <w:r w:rsidR="006A3463" w:rsidRPr="00A129A7">
        <w:rPr>
          <w:iCs/>
        </w:rPr>
        <w:t xml:space="preserve"> or </w:t>
      </w:r>
      <w:r w:rsidR="006A3463" w:rsidRPr="00A129A7">
        <w:rPr>
          <w:rFonts w:ascii="Courier New" w:hAnsi="Courier New" w:cs="Courier New"/>
          <w:iCs/>
        </w:rPr>
        <w:t>SliceProfile</w:t>
      </w:r>
      <w:r w:rsidR="000F00D7" w:rsidRPr="00A129A7">
        <w:rPr>
          <w:iCs/>
        </w:rPr>
        <w:t xml:space="preserve">. </w:t>
      </w:r>
      <w:r w:rsidR="009C717E" w:rsidRPr="00A129A7">
        <w:rPr>
          <w:iCs/>
        </w:rPr>
        <w:t xml:space="preserve">During operation </w:t>
      </w:r>
      <w:r w:rsidR="00EF3AE8" w:rsidRPr="00A129A7">
        <w:rPr>
          <w:iCs/>
        </w:rPr>
        <w:t xml:space="preserve">attributes </w:t>
      </w:r>
      <w:r w:rsidR="005D2914" w:rsidRPr="00A129A7">
        <w:rPr>
          <w:iCs/>
        </w:rPr>
        <w:t xml:space="preserve">(with the same name as </w:t>
      </w:r>
      <w:r w:rsidR="00EF3AE8" w:rsidRPr="00A129A7">
        <w:rPr>
          <w:iCs/>
        </w:rPr>
        <w:t xml:space="preserve">in the </w:t>
      </w:r>
      <w:r w:rsidR="00C4033D" w:rsidRPr="00A129A7">
        <w:rPr>
          <w:rFonts w:ascii="Courier New" w:hAnsi="Courier New" w:cs="Courier New"/>
          <w:iCs/>
        </w:rPr>
        <w:t>Assurance</w:t>
      </w:r>
      <w:r w:rsidR="00EF3AE8" w:rsidRPr="00A129A7">
        <w:rPr>
          <w:rFonts w:ascii="Courier New" w:hAnsi="Courier New" w:cs="Courier New"/>
          <w:iCs/>
        </w:rPr>
        <w:t>Goal</w:t>
      </w:r>
      <w:r w:rsidR="005D2914" w:rsidRPr="00A129A7">
        <w:rPr>
          <w:iCs/>
        </w:rPr>
        <w:t>)</w:t>
      </w:r>
      <w:r w:rsidR="00EF3AE8" w:rsidRPr="00A129A7">
        <w:rPr>
          <w:iCs/>
        </w:rPr>
        <w:t xml:space="preserve"> </w:t>
      </w:r>
      <w:r w:rsidR="007957F4" w:rsidRPr="00A129A7">
        <w:rPr>
          <w:iCs/>
        </w:rPr>
        <w:t xml:space="preserve">report their actual value </w:t>
      </w:r>
      <w:r w:rsidR="004F6016" w:rsidRPr="00A129A7">
        <w:rPr>
          <w:iCs/>
        </w:rPr>
        <w:t xml:space="preserve">periodically </w:t>
      </w:r>
      <w:r w:rsidR="00941B32" w:rsidRPr="00A129A7">
        <w:rPr>
          <w:iCs/>
        </w:rPr>
        <w:t xml:space="preserve">in the </w:t>
      </w:r>
      <w:r w:rsidR="00941B32" w:rsidRPr="00A129A7">
        <w:rPr>
          <w:rFonts w:ascii="Courier New" w:hAnsi="Courier New" w:cs="Courier New"/>
          <w:iCs/>
        </w:rPr>
        <w:t>AssuranceReport</w:t>
      </w:r>
      <w:r w:rsidR="00941B32" w:rsidRPr="00A129A7">
        <w:rPr>
          <w:iCs/>
        </w:rPr>
        <w:t>.</w:t>
      </w:r>
      <w:r w:rsidR="005D2914" w:rsidRPr="00A129A7">
        <w:rPr>
          <w:iCs/>
        </w:rPr>
        <w:t xml:space="preserve"> </w:t>
      </w:r>
    </w:p>
    <w:p w14:paraId="2B4212C7" w14:textId="3580450F" w:rsidR="00550EB6" w:rsidRPr="00A129A7" w:rsidRDefault="00FA10A1" w:rsidP="00DD7FEA">
      <w:pPr>
        <w:pStyle w:val="NO"/>
        <w:ind w:left="2271"/>
        <w:rPr>
          <w:iCs/>
        </w:rPr>
      </w:pPr>
      <w:r>
        <w:t xml:space="preserve">NOTE: </w:t>
      </w:r>
      <w:r w:rsidR="009B45A9">
        <w:t xml:space="preserve">When the </w:t>
      </w:r>
      <w:r w:rsidR="00E33DD9" w:rsidRPr="00A129A7">
        <w:rPr>
          <w:rFonts w:ascii="Courier New" w:hAnsi="Courier New" w:cs="Courier New"/>
          <w:iCs/>
        </w:rPr>
        <w:t xml:space="preserve">NetworkSlice </w:t>
      </w:r>
      <w:r w:rsidR="00E33DD9">
        <w:t xml:space="preserve">or </w:t>
      </w:r>
      <w:r w:rsidR="00E33DD9" w:rsidRPr="00A129A7">
        <w:rPr>
          <w:rFonts w:ascii="Courier New" w:hAnsi="Courier New" w:cs="Courier New"/>
          <w:iCs/>
        </w:rPr>
        <w:t>NetworkSlice</w:t>
      </w:r>
      <w:r w:rsidR="000B518E">
        <w:rPr>
          <w:rFonts w:ascii="Courier New" w:hAnsi="Courier New" w:cs="Courier New"/>
          <w:iCs/>
        </w:rPr>
        <w:t>Subnet</w:t>
      </w:r>
      <w:r w:rsidR="00E33DD9" w:rsidRPr="00A129A7">
        <w:rPr>
          <w:rFonts w:ascii="Courier New" w:hAnsi="Courier New" w:cs="Courier New"/>
          <w:iCs/>
        </w:rPr>
        <w:t xml:space="preserve"> </w:t>
      </w:r>
      <w:r w:rsidR="00E33DD9">
        <w:t xml:space="preserve">requirements are changed </w:t>
      </w:r>
      <w:r w:rsidR="00347B61">
        <w:t xml:space="preserve">the </w:t>
      </w:r>
      <w:r w:rsidR="009B45A9" w:rsidRPr="00A129A7">
        <w:rPr>
          <w:rFonts w:ascii="Courier New" w:hAnsi="Courier New" w:cs="Courier New"/>
          <w:iCs/>
        </w:rPr>
        <w:t>AssuranceGoal</w:t>
      </w:r>
      <w:r w:rsidR="009B45A9">
        <w:t xml:space="preserve"> </w:t>
      </w:r>
      <w:r w:rsidR="00347B61">
        <w:t>needs to be updated</w:t>
      </w:r>
      <w:r w:rsidR="00821CF7">
        <w:t xml:space="preserve"> to reflect that change. </w:t>
      </w:r>
      <w:r w:rsidR="003A3254">
        <w:t xml:space="preserve">Attributes from a </w:t>
      </w:r>
      <w:r w:rsidR="003A3254" w:rsidRPr="00A129A7">
        <w:rPr>
          <w:rFonts w:ascii="Courier New" w:hAnsi="Courier New" w:cs="Courier New"/>
          <w:iCs/>
        </w:rPr>
        <w:t>ServiceProfile</w:t>
      </w:r>
      <w:r w:rsidR="003A3254">
        <w:t xml:space="preserve"> </w:t>
      </w:r>
      <w:r w:rsidR="007E5DB2">
        <w:t xml:space="preserve">of a </w:t>
      </w:r>
      <w:r w:rsidR="00550EB6">
        <w:t xml:space="preserve">particular </w:t>
      </w:r>
      <w:r w:rsidR="007E5DB2" w:rsidRPr="00A129A7">
        <w:rPr>
          <w:rFonts w:ascii="Courier New" w:hAnsi="Courier New" w:cs="Courier New"/>
          <w:iCs/>
        </w:rPr>
        <w:t>NetworkSlice</w:t>
      </w:r>
      <w:r w:rsidR="007E5DB2">
        <w:t xml:space="preserve"> </w:t>
      </w:r>
      <w:r w:rsidR="00A80FA2">
        <w:t xml:space="preserve">that are monitored by an </w:t>
      </w:r>
      <w:r w:rsidR="00A80FA2" w:rsidRPr="00A129A7">
        <w:rPr>
          <w:rFonts w:ascii="Courier New" w:hAnsi="Courier New" w:cs="Courier New"/>
          <w:iCs/>
        </w:rPr>
        <w:t>ACCL</w:t>
      </w:r>
      <w:r w:rsidR="00A80FA2">
        <w:t xml:space="preserve"> </w:t>
      </w:r>
      <w:r w:rsidR="003D3902">
        <w:t xml:space="preserve">may be moved by the consumer to another </w:t>
      </w:r>
      <w:r w:rsidR="003D3902" w:rsidRPr="00A129A7">
        <w:rPr>
          <w:rFonts w:ascii="Courier New" w:hAnsi="Courier New" w:cs="Courier New"/>
          <w:iCs/>
        </w:rPr>
        <w:t xml:space="preserve">NetworkSlice </w:t>
      </w:r>
      <w:r w:rsidR="007E5DB2">
        <w:t xml:space="preserve">monitored by another </w:t>
      </w:r>
      <w:r w:rsidR="007E5DB2" w:rsidRPr="00A129A7">
        <w:rPr>
          <w:rFonts w:ascii="Courier New" w:hAnsi="Courier New" w:cs="Courier New"/>
          <w:iCs/>
        </w:rPr>
        <w:t>ACCL.</w:t>
      </w:r>
      <w:r w:rsidR="00550EB6" w:rsidRPr="00A129A7">
        <w:rPr>
          <w:iCs/>
        </w:rPr>
        <w:t xml:space="preserve"> </w:t>
      </w:r>
      <w:r w:rsidR="007667D3">
        <w:rPr>
          <w:iCs/>
        </w:rPr>
        <w:t>In the same way</w:t>
      </w:r>
      <w:r w:rsidR="00AE2DCA">
        <w:rPr>
          <w:iCs/>
        </w:rPr>
        <w:t xml:space="preserve"> a</w:t>
      </w:r>
      <w:r w:rsidR="00AE2DCA">
        <w:t xml:space="preserve">ttributes from a </w:t>
      </w:r>
      <w:r w:rsidR="00AE2DCA" w:rsidRPr="00A129A7">
        <w:rPr>
          <w:rFonts w:ascii="Courier New" w:hAnsi="Courier New" w:cs="Courier New"/>
          <w:iCs/>
        </w:rPr>
        <w:t>S</w:t>
      </w:r>
      <w:r w:rsidR="00AE2DCA">
        <w:rPr>
          <w:rFonts w:ascii="Courier New" w:hAnsi="Courier New" w:cs="Courier New"/>
          <w:iCs/>
        </w:rPr>
        <w:t>lice</w:t>
      </w:r>
      <w:r w:rsidR="00AE2DCA" w:rsidRPr="00A129A7">
        <w:rPr>
          <w:rFonts w:ascii="Courier New" w:hAnsi="Courier New" w:cs="Courier New"/>
          <w:iCs/>
        </w:rPr>
        <w:t>Profile</w:t>
      </w:r>
      <w:r w:rsidR="00AE2DCA">
        <w:t xml:space="preserve"> of a particular </w:t>
      </w:r>
      <w:r w:rsidR="00AE2DCA" w:rsidRPr="00A129A7">
        <w:rPr>
          <w:rFonts w:ascii="Courier New" w:hAnsi="Courier New" w:cs="Courier New"/>
          <w:iCs/>
        </w:rPr>
        <w:t>NetworkSlice</w:t>
      </w:r>
      <w:r w:rsidR="00AE2DCA">
        <w:rPr>
          <w:rFonts w:ascii="Courier New" w:hAnsi="Courier New" w:cs="Courier New"/>
          <w:iCs/>
        </w:rPr>
        <w:t>Subnet</w:t>
      </w:r>
      <w:r w:rsidR="00AE2DCA">
        <w:t xml:space="preserve"> that are monitored by an </w:t>
      </w:r>
      <w:r w:rsidR="00AE2DCA" w:rsidRPr="00A129A7">
        <w:rPr>
          <w:rFonts w:ascii="Courier New" w:hAnsi="Courier New" w:cs="Courier New"/>
          <w:iCs/>
        </w:rPr>
        <w:t>ACCL</w:t>
      </w:r>
      <w:r w:rsidR="00AE2DCA">
        <w:t xml:space="preserve"> may be moved by the consumer to another </w:t>
      </w:r>
      <w:r w:rsidR="00AE2DCA" w:rsidRPr="00A129A7">
        <w:rPr>
          <w:rFonts w:ascii="Courier New" w:hAnsi="Courier New" w:cs="Courier New"/>
          <w:iCs/>
        </w:rPr>
        <w:t>NetworkSlice</w:t>
      </w:r>
      <w:r w:rsidR="00AE2DCA">
        <w:rPr>
          <w:rFonts w:ascii="Courier New" w:hAnsi="Courier New" w:cs="Courier New"/>
          <w:iCs/>
        </w:rPr>
        <w:t>Subnet</w:t>
      </w:r>
      <w:r w:rsidR="00AE2DCA" w:rsidRPr="00A129A7">
        <w:rPr>
          <w:rFonts w:ascii="Courier New" w:hAnsi="Courier New" w:cs="Courier New"/>
          <w:iCs/>
        </w:rPr>
        <w:t xml:space="preserve"> </w:t>
      </w:r>
      <w:r w:rsidR="00AE2DCA">
        <w:t xml:space="preserve">monitored by another </w:t>
      </w:r>
      <w:r w:rsidR="00AE2DCA" w:rsidRPr="00A129A7">
        <w:rPr>
          <w:rFonts w:ascii="Courier New" w:hAnsi="Courier New" w:cs="Courier New"/>
          <w:iCs/>
        </w:rPr>
        <w:t>ACCL</w:t>
      </w:r>
    </w:p>
    <w:p w14:paraId="2351B2AC" w14:textId="5D489638" w:rsidR="0018698B" w:rsidRPr="00F80BCF" w:rsidRDefault="004F2672">
      <w:pPr>
        <w:rPr>
          <w:b/>
          <w:bCs/>
          <w:iCs/>
          <w:u w:val="single"/>
        </w:rPr>
      </w:pPr>
      <w:r w:rsidRPr="00F80BCF">
        <w:rPr>
          <w:b/>
          <w:bCs/>
          <w:iCs/>
          <w:u w:val="single"/>
        </w:rPr>
        <w:t>Identified issues</w:t>
      </w:r>
      <w:r w:rsidR="005A1757">
        <w:rPr>
          <w:b/>
          <w:bCs/>
          <w:iCs/>
          <w:u w:val="single"/>
        </w:rPr>
        <w:t xml:space="preserve"> and discussion</w:t>
      </w:r>
    </w:p>
    <w:p w14:paraId="4DAAA70B" w14:textId="2AA24524" w:rsidR="009946E7" w:rsidRPr="00F80BCF" w:rsidRDefault="00D860F3" w:rsidP="00F80BCF">
      <w:pPr>
        <w:pStyle w:val="ListParagraph"/>
        <w:numPr>
          <w:ilvl w:val="0"/>
          <w:numId w:val="26"/>
        </w:numPr>
        <w:rPr>
          <w:iCs/>
        </w:rPr>
      </w:pPr>
      <w:r w:rsidRPr="00F80BCF">
        <w:rPr>
          <w:iCs/>
        </w:rPr>
        <w:t xml:space="preserve">The </w:t>
      </w:r>
      <w:r w:rsidRPr="00C71113">
        <w:rPr>
          <w:rFonts w:ascii="Courier New" w:hAnsi="Courier New" w:cs="Courier New"/>
          <w:iCs/>
        </w:rPr>
        <w:t>ACCL</w:t>
      </w:r>
      <w:r w:rsidRPr="00F80BCF">
        <w:rPr>
          <w:iCs/>
        </w:rPr>
        <w:t xml:space="preserve"> model does not </w:t>
      </w:r>
      <w:r w:rsidR="00540B97" w:rsidRPr="00F80BCF">
        <w:rPr>
          <w:iCs/>
        </w:rPr>
        <w:t xml:space="preserve">reference any </w:t>
      </w:r>
      <w:r w:rsidR="00056E84" w:rsidRPr="00F80BCF">
        <w:rPr>
          <w:iCs/>
        </w:rPr>
        <w:t xml:space="preserve">entities that are associated with a </w:t>
      </w:r>
      <w:r w:rsidR="00056E84" w:rsidRPr="009F7F73">
        <w:rPr>
          <w:rFonts w:ascii="Courier New" w:hAnsi="Courier New" w:cs="Courier New"/>
          <w:iCs/>
        </w:rPr>
        <w:t>ManagedElement</w:t>
      </w:r>
      <w:r w:rsidR="00827ED8" w:rsidRPr="009F7F73">
        <w:rPr>
          <w:rFonts w:ascii="Courier New" w:hAnsi="Courier New" w:cs="Courier New"/>
          <w:iCs/>
        </w:rPr>
        <w:t>,</w:t>
      </w:r>
      <w:r w:rsidR="00827ED8" w:rsidRPr="00F80BCF">
        <w:rPr>
          <w:iCs/>
        </w:rPr>
        <w:t xml:space="preserve"> and there is no use case</w:t>
      </w:r>
      <w:r w:rsidR="002A5D4C">
        <w:rPr>
          <w:iCs/>
        </w:rPr>
        <w:t xml:space="preserve"> or requirements in TS 28.535 [2] </w:t>
      </w:r>
      <w:r w:rsidR="00827ED8" w:rsidRPr="00F80BCF">
        <w:rPr>
          <w:iCs/>
        </w:rPr>
        <w:t>that require</w:t>
      </w:r>
      <w:r w:rsidR="00F252F1" w:rsidRPr="00F80BCF">
        <w:rPr>
          <w:iCs/>
        </w:rPr>
        <w:t xml:space="preserve"> </w:t>
      </w:r>
      <w:r w:rsidR="00F252F1" w:rsidRPr="00C71113">
        <w:rPr>
          <w:rFonts w:ascii="Courier New" w:hAnsi="Courier New" w:cs="Courier New"/>
          <w:iCs/>
        </w:rPr>
        <w:t>ACCL</w:t>
      </w:r>
      <w:r w:rsidR="00F252F1" w:rsidRPr="00F80BCF">
        <w:rPr>
          <w:iCs/>
        </w:rPr>
        <w:t xml:space="preserve">s to be contained by a </w:t>
      </w:r>
      <w:r w:rsidR="00F252F1" w:rsidRPr="009F7F73">
        <w:rPr>
          <w:rFonts w:ascii="Courier New" w:hAnsi="Courier New" w:cs="Courier New"/>
          <w:iCs/>
        </w:rPr>
        <w:t>ManagedE</w:t>
      </w:r>
      <w:r w:rsidR="00F80BCF" w:rsidRPr="009F7F73">
        <w:rPr>
          <w:rFonts w:ascii="Courier New" w:hAnsi="Courier New" w:cs="Courier New"/>
          <w:iCs/>
        </w:rPr>
        <w:t>lement</w:t>
      </w:r>
      <w:r w:rsidR="00F80BCF" w:rsidRPr="00F80BCF">
        <w:rPr>
          <w:iCs/>
        </w:rPr>
        <w:t xml:space="preserve">, therefore this relationship does not </w:t>
      </w:r>
      <w:r w:rsidR="004E2CE1">
        <w:rPr>
          <w:iCs/>
        </w:rPr>
        <w:t>belong</w:t>
      </w:r>
      <w:r w:rsidR="00F80BCF" w:rsidRPr="00F80BCF">
        <w:rPr>
          <w:iCs/>
        </w:rPr>
        <w:t xml:space="preserve"> in the class diagram.</w:t>
      </w:r>
    </w:p>
    <w:p w14:paraId="728505DA" w14:textId="58963462" w:rsidR="00A66898" w:rsidRDefault="00D80868" w:rsidP="00F80BCF">
      <w:pPr>
        <w:pStyle w:val="ListParagraph"/>
        <w:numPr>
          <w:ilvl w:val="0"/>
          <w:numId w:val="26"/>
        </w:numPr>
        <w:rPr>
          <w:iCs/>
        </w:rPr>
      </w:pPr>
      <w:r w:rsidRPr="00F80BCF">
        <w:rPr>
          <w:iCs/>
        </w:rPr>
        <w:t xml:space="preserve">An </w:t>
      </w:r>
      <w:r w:rsidRPr="00C71113">
        <w:rPr>
          <w:rFonts w:ascii="Courier New" w:hAnsi="Courier New" w:cs="Courier New"/>
          <w:iCs/>
        </w:rPr>
        <w:t>ACCL</w:t>
      </w:r>
      <w:r w:rsidRPr="00F80BCF">
        <w:rPr>
          <w:iCs/>
        </w:rPr>
        <w:t xml:space="preserve"> can be associated with only one “monitored entity”</w:t>
      </w:r>
      <w:r w:rsidR="00C1658B" w:rsidRPr="00F80BCF">
        <w:rPr>
          <w:iCs/>
        </w:rPr>
        <w:t xml:space="preserve">, this means that </w:t>
      </w:r>
      <w:r w:rsidR="0097470C" w:rsidRPr="00F80BCF">
        <w:rPr>
          <w:iCs/>
        </w:rPr>
        <w:t>“monitored entities”</w:t>
      </w:r>
      <w:r w:rsidR="00CD53B7" w:rsidRPr="00F80BCF">
        <w:rPr>
          <w:iCs/>
        </w:rPr>
        <w:t xml:space="preserve"> from the same type with similar goals </w:t>
      </w:r>
      <w:r w:rsidR="00556036" w:rsidRPr="00F80BCF">
        <w:rPr>
          <w:iCs/>
        </w:rPr>
        <w:t xml:space="preserve">will require different </w:t>
      </w:r>
      <w:r w:rsidR="00556036" w:rsidRPr="00C71113">
        <w:rPr>
          <w:rFonts w:ascii="Courier New" w:hAnsi="Courier New" w:cs="Courier New"/>
          <w:iCs/>
        </w:rPr>
        <w:t>ACCLs</w:t>
      </w:r>
      <w:r w:rsidR="00556036" w:rsidRPr="00F80BCF">
        <w:rPr>
          <w:iCs/>
        </w:rPr>
        <w:t xml:space="preserve"> while in practice they </w:t>
      </w:r>
      <w:r w:rsidR="00542C11" w:rsidRPr="00F80BCF">
        <w:rPr>
          <w:iCs/>
        </w:rPr>
        <w:t xml:space="preserve">may participate in the same </w:t>
      </w:r>
      <w:r w:rsidR="00542C11" w:rsidRPr="00C71113">
        <w:rPr>
          <w:rFonts w:ascii="Courier New" w:hAnsi="Courier New" w:cs="Courier New"/>
          <w:iCs/>
        </w:rPr>
        <w:t>ACCL</w:t>
      </w:r>
      <w:r w:rsidR="00542C11" w:rsidRPr="00F80BCF">
        <w:rPr>
          <w:iCs/>
        </w:rPr>
        <w:t>.</w:t>
      </w:r>
      <w:r w:rsidR="003275FD" w:rsidRPr="00F80BCF">
        <w:rPr>
          <w:iCs/>
        </w:rPr>
        <w:t xml:space="preserve"> The model should be flexible enough to support </w:t>
      </w:r>
      <w:r w:rsidR="00F814A5" w:rsidRPr="00F80BCF">
        <w:rPr>
          <w:iCs/>
        </w:rPr>
        <w:t xml:space="preserve">many-to-many relationship between </w:t>
      </w:r>
      <w:r w:rsidR="00F814A5" w:rsidRPr="00C71113">
        <w:rPr>
          <w:rFonts w:ascii="Courier New" w:hAnsi="Courier New" w:cs="Courier New"/>
          <w:iCs/>
        </w:rPr>
        <w:t>ACCL</w:t>
      </w:r>
      <w:r w:rsidR="00F814A5" w:rsidRPr="00F80BCF">
        <w:rPr>
          <w:iCs/>
        </w:rPr>
        <w:t xml:space="preserve"> and “monitored entity”. </w:t>
      </w:r>
    </w:p>
    <w:p w14:paraId="283E5C65" w14:textId="2342DB2C" w:rsidR="000C11B0" w:rsidRDefault="000C11B0" w:rsidP="00F80BCF">
      <w:pPr>
        <w:pStyle w:val="ListParagraph"/>
        <w:numPr>
          <w:ilvl w:val="0"/>
          <w:numId w:val="26"/>
        </w:numPr>
        <w:rPr>
          <w:iCs/>
        </w:rPr>
      </w:pPr>
      <w:r>
        <w:rPr>
          <w:iCs/>
        </w:rPr>
        <w:t xml:space="preserve">The </w:t>
      </w:r>
      <w:r w:rsidRPr="00C71113">
        <w:rPr>
          <w:rFonts w:ascii="Courier New" w:hAnsi="Courier New" w:cs="Courier New"/>
          <w:iCs/>
        </w:rPr>
        <w:t>ACCL</w:t>
      </w:r>
      <w:r>
        <w:rPr>
          <w:iCs/>
        </w:rPr>
        <w:t xml:space="preserve"> does not use the </w:t>
      </w:r>
      <w:r w:rsidRPr="00C71113">
        <w:rPr>
          <w:rFonts w:ascii="Courier New" w:hAnsi="Courier New" w:cs="Courier New"/>
          <w:iCs/>
        </w:rPr>
        <w:t xml:space="preserve">ServiceProfileId </w:t>
      </w:r>
      <w:r>
        <w:rPr>
          <w:iCs/>
        </w:rPr>
        <w:t xml:space="preserve">and </w:t>
      </w:r>
      <w:r w:rsidRPr="00C71113">
        <w:rPr>
          <w:rFonts w:ascii="Courier New" w:hAnsi="Courier New" w:cs="Courier New"/>
          <w:iCs/>
        </w:rPr>
        <w:t>SliceProfileId</w:t>
      </w:r>
      <w:r>
        <w:rPr>
          <w:iCs/>
        </w:rPr>
        <w:t xml:space="preserve"> during operation, and visibility in the class diagram may give the impression that it does.</w:t>
      </w:r>
      <w:r w:rsidR="00A83173">
        <w:rPr>
          <w:iCs/>
        </w:rPr>
        <w:t xml:space="preserve"> </w:t>
      </w:r>
    </w:p>
    <w:p w14:paraId="2F339CCB" w14:textId="6947B3C9" w:rsidR="00A66898" w:rsidRPr="008B4E24" w:rsidRDefault="005A1757">
      <w:pPr>
        <w:rPr>
          <w:b/>
          <w:bCs/>
          <w:iCs/>
          <w:u w:val="single"/>
        </w:rPr>
      </w:pPr>
      <w:r w:rsidRPr="008B4E24">
        <w:rPr>
          <w:b/>
          <w:bCs/>
          <w:iCs/>
          <w:u w:val="single"/>
        </w:rPr>
        <w:t>Proposed changes</w:t>
      </w:r>
    </w:p>
    <w:p w14:paraId="054AD034" w14:textId="3948634F" w:rsidR="005A1757" w:rsidRDefault="00E64647" w:rsidP="00E64647">
      <w:pPr>
        <w:pStyle w:val="ListParagraph"/>
        <w:numPr>
          <w:ilvl w:val="0"/>
          <w:numId w:val="29"/>
        </w:numPr>
        <w:rPr>
          <w:iCs/>
        </w:rPr>
      </w:pPr>
      <w:r>
        <w:rPr>
          <w:iCs/>
        </w:rPr>
        <w:t xml:space="preserve">Remove </w:t>
      </w:r>
      <w:r w:rsidRPr="008B4E24">
        <w:rPr>
          <w:rFonts w:ascii="Courier New" w:hAnsi="Courier New" w:cs="Courier New"/>
          <w:iCs/>
        </w:rPr>
        <w:t>ManagedElement</w:t>
      </w:r>
      <w:r>
        <w:rPr>
          <w:iCs/>
        </w:rPr>
        <w:t xml:space="preserve"> from the model (CR</w:t>
      </w:r>
      <w:r w:rsidR="00D20354">
        <w:rPr>
          <w:iCs/>
        </w:rPr>
        <w:t>s</w:t>
      </w:r>
      <w:r>
        <w:rPr>
          <w:iCs/>
        </w:rPr>
        <w:t xml:space="preserve"> </w:t>
      </w:r>
      <w:r w:rsidR="002A33AB">
        <w:rPr>
          <w:iCs/>
        </w:rPr>
        <w:t xml:space="preserve">to TS 28.536 </w:t>
      </w:r>
      <w:r>
        <w:rPr>
          <w:iCs/>
        </w:rPr>
        <w:t>ha</w:t>
      </w:r>
      <w:r w:rsidR="00D20354">
        <w:rPr>
          <w:iCs/>
        </w:rPr>
        <w:t>ve</w:t>
      </w:r>
      <w:r>
        <w:rPr>
          <w:iCs/>
        </w:rPr>
        <w:t xml:space="preserve"> been prepared </w:t>
      </w:r>
      <w:r w:rsidR="008B4E24">
        <w:rPr>
          <w:iCs/>
        </w:rPr>
        <w:t>to implement this change)</w:t>
      </w:r>
      <w:r w:rsidR="0004615B">
        <w:rPr>
          <w:iCs/>
        </w:rPr>
        <w:t>.</w:t>
      </w:r>
    </w:p>
    <w:p w14:paraId="6887FF1B" w14:textId="0FB3A079" w:rsidR="00E64647" w:rsidRDefault="00484B6C" w:rsidP="00E64647">
      <w:pPr>
        <w:pStyle w:val="ListParagraph"/>
        <w:numPr>
          <w:ilvl w:val="0"/>
          <w:numId w:val="29"/>
        </w:numPr>
        <w:rPr>
          <w:iCs/>
        </w:rPr>
      </w:pPr>
      <w:r>
        <w:rPr>
          <w:iCs/>
        </w:rPr>
        <w:t xml:space="preserve">Make the association between an </w:t>
      </w:r>
      <w:r w:rsidRPr="00C71113">
        <w:rPr>
          <w:rFonts w:ascii="Courier New" w:hAnsi="Courier New" w:cs="Courier New"/>
          <w:iCs/>
        </w:rPr>
        <w:t>ACCL</w:t>
      </w:r>
      <w:r>
        <w:rPr>
          <w:iCs/>
        </w:rPr>
        <w:t xml:space="preserve"> and “monitored entity” many-to-many</w:t>
      </w:r>
      <w:r w:rsidR="00D20354">
        <w:rPr>
          <w:iCs/>
        </w:rPr>
        <w:t>.</w:t>
      </w:r>
      <w:r w:rsidR="004D298B">
        <w:rPr>
          <w:iCs/>
        </w:rPr>
        <w:t xml:space="preserve"> </w:t>
      </w:r>
      <w:r w:rsidR="009B4569">
        <w:rPr>
          <w:iCs/>
        </w:rPr>
        <w:t xml:space="preserve">Since </w:t>
      </w:r>
      <w:r w:rsidR="002A2EBB">
        <w:rPr>
          <w:iCs/>
        </w:rPr>
        <w:t xml:space="preserve">a </w:t>
      </w:r>
      <w:r w:rsidR="002A2EBB" w:rsidRPr="00B178AF">
        <w:rPr>
          <w:rFonts w:ascii="Courier New" w:hAnsi="Courier New" w:cs="Courier New"/>
          <w:iCs/>
        </w:rPr>
        <w:t>NetworkSlice</w:t>
      </w:r>
      <w:r w:rsidR="002A2EBB">
        <w:rPr>
          <w:iCs/>
        </w:rPr>
        <w:t xml:space="preserve"> or </w:t>
      </w:r>
      <w:r w:rsidR="002A2EBB" w:rsidRPr="00B178AF">
        <w:rPr>
          <w:rFonts w:ascii="Courier New" w:hAnsi="Courier New" w:cs="Courier New"/>
          <w:iCs/>
        </w:rPr>
        <w:t>NetworkSliceSubnet</w:t>
      </w:r>
      <w:r w:rsidR="0057211B" w:rsidRPr="00B178AF">
        <w:rPr>
          <w:rFonts w:ascii="Courier New" w:hAnsi="Courier New" w:cs="Courier New"/>
          <w:iCs/>
        </w:rPr>
        <w:t xml:space="preserve"> </w:t>
      </w:r>
      <w:r w:rsidR="0057211B">
        <w:rPr>
          <w:iCs/>
        </w:rPr>
        <w:t xml:space="preserve">may be associated with multiple </w:t>
      </w:r>
      <w:r w:rsidR="0057211B" w:rsidRPr="00B178AF">
        <w:rPr>
          <w:rFonts w:ascii="Courier New" w:hAnsi="Courier New" w:cs="Courier New"/>
          <w:iCs/>
        </w:rPr>
        <w:t>ACCL</w:t>
      </w:r>
      <w:r w:rsidR="0057211B">
        <w:rPr>
          <w:iCs/>
        </w:rPr>
        <w:t xml:space="preserve">s, </w:t>
      </w:r>
      <w:r w:rsidR="00C56890">
        <w:rPr>
          <w:iCs/>
        </w:rPr>
        <w:t xml:space="preserve">the NetworkSlice NRM </w:t>
      </w:r>
      <w:r w:rsidR="00AC372D">
        <w:rPr>
          <w:iCs/>
        </w:rPr>
        <w:t xml:space="preserve">in TS 28.541 </w:t>
      </w:r>
      <w:r w:rsidR="00C56890">
        <w:rPr>
          <w:iCs/>
        </w:rPr>
        <w:t xml:space="preserve">needs to be updated to include a list of </w:t>
      </w:r>
      <w:r w:rsidR="00C56890" w:rsidRPr="00B178AF">
        <w:rPr>
          <w:rFonts w:ascii="Courier New" w:hAnsi="Courier New" w:cs="Courier New"/>
          <w:iCs/>
        </w:rPr>
        <w:t>ACCL</w:t>
      </w:r>
      <w:r w:rsidR="00C56890">
        <w:rPr>
          <w:iCs/>
        </w:rPr>
        <w:t xml:space="preserve"> references. </w:t>
      </w:r>
      <w:r w:rsidR="0004615B">
        <w:rPr>
          <w:iCs/>
        </w:rPr>
        <w:t xml:space="preserve">(CRs </w:t>
      </w:r>
      <w:r w:rsidR="002A33AB">
        <w:rPr>
          <w:iCs/>
        </w:rPr>
        <w:t xml:space="preserve">to TS 28.536 and TS 28.541 </w:t>
      </w:r>
      <w:r w:rsidR="0004615B">
        <w:rPr>
          <w:iCs/>
        </w:rPr>
        <w:t>have been prepared to implement this change)</w:t>
      </w:r>
      <w:r w:rsidR="002A33AB">
        <w:rPr>
          <w:iCs/>
        </w:rPr>
        <w:t>.</w:t>
      </w:r>
    </w:p>
    <w:p w14:paraId="43837AD8" w14:textId="4BCD4EEE" w:rsidR="002B394C" w:rsidRPr="000F751D" w:rsidRDefault="002B394C" w:rsidP="000F751D">
      <w:pPr>
        <w:pStyle w:val="ListParagraph"/>
        <w:numPr>
          <w:ilvl w:val="0"/>
          <w:numId w:val="29"/>
        </w:numPr>
        <w:rPr>
          <w:iCs/>
        </w:rPr>
      </w:pPr>
      <w:r>
        <w:rPr>
          <w:iCs/>
        </w:rPr>
        <w:t xml:space="preserve">Remove references to </w:t>
      </w:r>
      <w:r w:rsidRPr="000F751D">
        <w:rPr>
          <w:rFonts w:ascii="Courier New" w:hAnsi="Courier New" w:cs="Courier New"/>
          <w:iCs/>
        </w:rPr>
        <w:t>ServiceProfile</w:t>
      </w:r>
      <w:r>
        <w:rPr>
          <w:iCs/>
        </w:rPr>
        <w:t xml:space="preserve"> and </w:t>
      </w:r>
      <w:r w:rsidRPr="000F751D">
        <w:rPr>
          <w:rFonts w:ascii="Courier New" w:hAnsi="Courier New" w:cs="Courier New"/>
          <w:iCs/>
        </w:rPr>
        <w:t xml:space="preserve">SliceProfile </w:t>
      </w:r>
      <w:r w:rsidR="000F751D" w:rsidRPr="000F751D">
        <w:rPr>
          <w:rFonts w:ascii="Courier New" w:hAnsi="Courier New" w:cs="Courier New"/>
          <w:iCs/>
        </w:rPr>
        <w:t>&lt;&lt;dataTypes&gt;&gt;</w:t>
      </w:r>
      <w:r w:rsidR="000F751D">
        <w:rPr>
          <w:iCs/>
        </w:rPr>
        <w:t xml:space="preserve"> </w:t>
      </w:r>
      <w:r>
        <w:rPr>
          <w:iCs/>
        </w:rPr>
        <w:t>from the</w:t>
      </w:r>
      <w:r w:rsidR="000F751D">
        <w:rPr>
          <w:iCs/>
        </w:rPr>
        <w:t xml:space="preserve"> </w:t>
      </w:r>
      <w:r w:rsidR="000F751D" w:rsidRPr="000F751D">
        <w:rPr>
          <w:rFonts w:ascii="Courier New" w:hAnsi="Courier New" w:cs="Courier New"/>
          <w:iCs/>
        </w:rPr>
        <w:t xml:space="preserve">ACCL </w:t>
      </w:r>
      <w:r w:rsidR="000F751D">
        <w:rPr>
          <w:iCs/>
        </w:rPr>
        <w:t xml:space="preserve">class diagram </w:t>
      </w:r>
      <w:r>
        <w:rPr>
          <w:iCs/>
        </w:rPr>
        <w:t>(CRs to TS 28.536 have been prepared to implement this change).</w:t>
      </w:r>
    </w:p>
    <w:p w14:paraId="26192215" w14:textId="2395D842" w:rsidR="00127B88" w:rsidRDefault="000A784A" w:rsidP="00127B88">
      <w:pPr>
        <w:rPr>
          <w:iCs/>
        </w:rPr>
      </w:pPr>
      <w:r>
        <w:rPr>
          <w:iCs/>
        </w:rPr>
        <w:t xml:space="preserve">The updated </w:t>
      </w:r>
      <w:r w:rsidR="0089446D">
        <w:rPr>
          <w:iCs/>
        </w:rPr>
        <w:t>assurance management NRM fragment shown in Figure 3.2</w:t>
      </w:r>
      <w:r w:rsidR="00BC471A">
        <w:rPr>
          <w:iCs/>
        </w:rPr>
        <w:t xml:space="preserve"> dep</w:t>
      </w:r>
      <w:r w:rsidR="00B109A5">
        <w:rPr>
          <w:iCs/>
        </w:rPr>
        <w:t>icts the ACCL model after</w:t>
      </w:r>
      <w:r w:rsidR="00BC471A">
        <w:rPr>
          <w:iCs/>
        </w:rPr>
        <w:t xml:space="preserve"> implementation of the proposed changes</w:t>
      </w:r>
      <w:r w:rsidR="00B109A5">
        <w:rPr>
          <w:iCs/>
        </w:rPr>
        <w:t>.</w:t>
      </w:r>
      <w:r w:rsidR="00BC471A">
        <w:rPr>
          <w:iCs/>
        </w:rPr>
        <w:t xml:space="preserve"> </w:t>
      </w:r>
    </w:p>
    <w:p w14:paraId="14DFCCAB" w14:textId="77777777" w:rsidR="0089446D" w:rsidRPr="00127B88" w:rsidRDefault="0089446D" w:rsidP="00127B88">
      <w:pPr>
        <w:rPr>
          <w:iCs/>
        </w:rPr>
      </w:pPr>
    </w:p>
    <w:p w14:paraId="1506E18F" w14:textId="7D3DC283" w:rsidR="00C91F5F" w:rsidRDefault="00B85901" w:rsidP="00D14832">
      <w:pPr>
        <w:jc w:val="center"/>
        <w:rPr>
          <w:rFonts w:ascii="Courier New" w:hAnsi="Courier New" w:cs="Courier New"/>
          <w:iCs/>
        </w:rPr>
      </w:pPr>
      <w:r>
        <w:rPr>
          <w:noProof/>
        </w:rPr>
        <w:drawing>
          <wp:inline distT="0" distB="0" distL="0" distR="0" wp14:anchorId="2435BEAA" wp14:editId="73DBC2B9">
            <wp:extent cx="6120765" cy="3072765"/>
            <wp:effectExtent l="0" t="0" r="0" b="0"/>
            <wp:docPr id="829096243" name="Picture 4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07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5B579" w14:textId="45EFBE16" w:rsidR="00C91F5F" w:rsidRPr="00D14832" w:rsidRDefault="00D14832" w:rsidP="00D14832">
      <w:pPr>
        <w:jc w:val="center"/>
        <w:rPr>
          <w:rFonts w:ascii="Arial" w:hAnsi="Arial"/>
          <w:b/>
        </w:rPr>
      </w:pPr>
      <w:r w:rsidRPr="00D14832">
        <w:rPr>
          <w:rFonts w:ascii="Arial" w:hAnsi="Arial"/>
          <w:b/>
        </w:rPr>
        <w:t>Figure 3.</w:t>
      </w:r>
      <w:r>
        <w:rPr>
          <w:rFonts w:ascii="Arial" w:hAnsi="Arial"/>
          <w:b/>
        </w:rPr>
        <w:t>2</w:t>
      </w:r>
      <w:r w:rsidRPr="00D14832">
        <w:rPr>
          <w:rFonts w:ascii="Arial" w:hAnsi="Arial"/>
          <w:b/>
        </w:rPr>
        <w:t xml:space="preserve">: </w:t>
      </w:r>
      <w:r>
        <w:rPr>
          <w:rFonts w:ascii="Arial" w:hAnsi="Arial"/>
          <w:b/>
        </w:rPr>
        <w:t>Proposed a</w:t>
      </w:r>
      <w:r w:rsidRPr="00D14832">
        <w:rPr>
          <w:rFonts w:ascii="Arial" w:hAnsi="Arial"/>
          <w:b/>
        </w:rPr>
        <w:t>ssurance management NRM fragment</w:t>
      </w:r>
    </w:p>
    <w:p w14:paraId="2C1D358A" w14:textId="77777777" w:rsidR="00C24360" w:rsidRDefault="00C24360">
      <w:pPr>
        <w:rPr>
          <w:b/>
          <w:bCs/>
          <w:i/>
          <w:u w:val="single"/>
        </w:rPr>
      </w:pPr>
    </w:p>
    <w:p w14:paraId="0843C321" w14:textId="202076C7" w:rsidR="002C0062" w:rsidRPr="0030727E" w:rsidRDefault="002C0062">
      <w:pPr>
        <w:rPr>
          <w:b/>
          <w:bCs/>
          <w:i/>
          <w:u w:val="single"/>
        </w:rPr>
      </w:pPr>
      <w:r w:rsidRPr="0030727E">
        <w:rPr>
          <w:b/>
          <w:bCs/>
          <w:i/>
          <w:u w:val="single"/>
        </w:rPr>
        <w:t>Plant</w:t>
      </w:r>
      <w:r w:rsidR="005A13E2" w:rsidRPr="0030727E">
        <w:rPr>
          <w:b/>
          <w:bCs/>
          <w:i/>
          <w:u w:val="single"/>
        </w:rPr>
        <w:t>UML</w:t>
      </w:r>
      <w:r w:rsidRPr="0030727E">
        <w:rPr>
          <w:b/>
          <w:bCs/>
          <w:i/>
          <w:u w:val="single"/>
        </w:rPr>
        <w:t xml:space="preserve"> code</w:t>
      </w:r>
      <w:r w:rsidR="001B51F4" w:rsidRPr="0030727E">
        <w:rPr>
          <w:b/>
          <w:bCs/>
          <w:i/>
          <w:u w:val="single"/>
        </w:rPr>
        <w:t xml:space="preserve"> for figure in </w:t>
      </w:r>
      <w:r w:rsidR="00040040">
        <w:rPr>
          <w:b/>
          <w:bCs/>
          <w:i/>
          <w:u w:val="single"/>
        </w:rPr>
        <w:t>3.2</w:t>
      </w:r>
    </w:p>
    <w:p w14:paraId="50BD223B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lang w:val="en-IE" w:eastAsia="en-IE"/>
        </w:rPr>
        <w:t>@startuml</w:t>
      </w:r>
    </w:p>
    <w:p w14:paraId="02D72234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00"/>
          <w:lang w:val="en-IE" w:eastAsia="en-IE"/>
        </w:rPr>
        <w:t>skinparam backgroundColor white</w:t>
      </w:r>
    </w:p>
    <w:p w14:paraId="1247E688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00"/>
          <w:lang w:val="en-IE" w:eastAsia="en-IE"/>
        </w:rPr>
        <w:t>skinparam classBackgroundColor white</w:t>
      </w:r>
    </w:p>
    <w:p w14:paraId="6B63A761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00"/>
          <w:lang w:val="en-IE" w:eastAsia="en-IE"/>
        </w:rPr>
        <w:t>skinparam classBorderColor black</w:t>
      </w:r>
    </w:p>
    <w:p w14:paraId="69191904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00"/>
          <w:lang w:val="en-IE" w:eastAsia="en-IE"/>
        </w:rPr>
        <w:t xml:space="preserve">skinparam </w:t>
      </w:r>
      <w:r w:rsidRPr="00211D14">
        <w:rPr>
          <w:color w:val="008080"/>
          <w:lang w:val="en-IE" w:eastAsia="en-IE"/>
        </w:rPr>
        <w:t>Shadowing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00FF"/>
          <w:lang w:val="en-IE" w:eastAsia="en-IE"/>
        </w:rPr>
        <w:t>false</w:t>
      </w:r>
    </w:p>
    <w:p w14:paraId="02E19423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00"/>
          <w:lang w:val="en-IE" w:eastAsia="en-IE"/>
        </w:rPr>
        <w:t>skinparam noteBackgroundColor white</w:t>
      </w:r>
    </w:p>
    <w:p w14:paraId="22FCA27D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00"/>
          <w:lang w:val="en-IE" w:eastAsia="en-IE"/>
        </w:rPr>
        <w:t>skinparam noteBorderColor white</w:t>
      </w:r>
    </w:p>
    <w:p w14:paraId="50F2497D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00"/>
          <w:lang w:val="en-IE" w:eastAsia="en-IE"/>
        </w:rPr>
        <w:t>skinparam arrowColor black</w:t>
      </w:r>
    </w:p>
    <w:p w14:paraId="79FA141A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00"/>
          <w:lang w:val="en-IE" w:eastAsia="en-IE"/>
        </w:rPr>
        <w:t>hide circle</w:t>
      </w:r>
    </w:p>
    <w:p w14:paraId="09E22588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00"/>
          <w:lang w:val="en-IE" w:eastAsia="en-IE"/>
        </w:rPr>
        <w:t>hide members</w:t>
      </w:r>
    </w:p>
    <w:p w14:paraId="43C67E17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</w:p>
    <w:p w14:paraId="30E00E39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FF"/>
          <w:lang w:val="en-IE" w:eastAsia="en-IE"/>
        </w:rPr>
        <w:t>class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SubNetwork</w:t>
      </w:r>
      <w:r w:rsidRPr="00211D14">
        <w:rPr>
          <w:color w:val="000000"/>
          <w:lang w:val="en-IE" w:eastAsia="en-IE"/>
        </w:rPr>
        <w:t xml:space="preserve"> &lt;&lt;</w:t>
      </w:r>
      <w:r w:rsidRPr="00211D14">
        <w:rPr>
          <w:color w:val="008080"/>
          <w:lang w:val="en-IE" w:eastAsia="en-IE"/>
        </w:rPr>
        <w:t>InformationObjectClass</w:t>
      </w:r>
      <w:r w:rsidRPr="00211D14">
        <w:rPr>
          <w:color w:val="000000"/>
          <w:lang w:val="en-IE" w:eastAsia="en-IE"/>
        </w:rPr>
        <w:t>&gt;&gt;</w:t>
      </w:r>
    </w:p>
    <w:p w14:paraId="1E8E80B1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FF"/>
          <w:lang w:val="en-IE" w:eastAsia="en-IE"/>
        </w:rPr>
        <w:t>class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AssuranceClosedControlLoop</w:t>
      </w:r>
      <w:r w:rsidRPr="00211D14">
        <w:rPr>
          <w:color w:val="000000"/>
          <w:lang w:val="en-IE" w:eastAsia="en-IE"/>
        </w:rPr>
        <w:t xml:space="preserve"> &lt;&lt;</w:t>
      </w:r>
      <w:r w:rsidRPr="00211D14">
        <w:rPr>
          <w:color w:val="008080"/>
          <w:lang w:val="en-IE" w:eastAsia="en-IE"/>
        </w:rPr>
        <w:t>InformationObjectClass</w:t>
      </w:r>
      <w:r w:rsidRPr="00211D14">
        <w:rPr>
          <w:color w:val="000000"/>
          <w:lang w:val="en-IE" w:eastAsia="en-IE"/>
        </w:rPr>
        <w:t xml:space="preserve">&gt;&gt; </w:t>
      </w:r>
    </w:p>
    <w:p w14:paraId="5BEBD3ED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FF"/>
          <w:lang w:val="en-IE" w:eastAsia="en-IE"/>
        </w:rPr>
        <w:t>class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AssuranceReport</w:t>
      </w:r>
      <w:r w:rsidRPr="00211D14">
        <w:rPr>
          <w:color w:val="000000"/>
          <w:lang w:val="en-IE" w:eastAsia="en-IE"/>
        </w:rPr>
        <w:t xml:space="preserve"> &lt;&lt;</w:t>
      </w:r>
      <w:r w:rsidRPr="00211D14">
        <w:rPr>
          <w:color w:val="008080"/>
          <w:lang w:val="en-IE" w:eastAsia="en-IE"/>
        </w:rPr>
        <w:t>InformationObjectClass</w:t>
      </w:r>
      <w:r w:rsidRPr="00211D14">
        <w:rPr>
          <w:color w:val="000000"/>
          <w:lang w:val="en-IE" w:eastAsia="en-IE"/>
        </w:rPr>
        <w:t>&gt;&gt;</w:t>
      </w:r>
    </w:p>
    <w:p w14:paraId="012E0BD6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FF"/>
          <w:lang w:val="en-IE" w:eastAsia="en-IE"/>
        </w:rPr>
        <w:t>class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AssuranceGoal</w:t>
      </w:r>
      <w:r w:rsidRPr="00211D14">
        <w:rPr>
          <w:color w:val="000000"/>
          <w:lang w:val="en-IE" w:eastAsia="en-IE"/>
        </w:rPr>
        <w:t xml:space="preserve"> &lt;&lt;</w:t>
      </w:r>
      <w:r w:rsidRPr="00211D14">
        <w:rPr>
          <w:color w:val="008080"/>
          <w:lang w:val="en-IE" w:eastAsia="en-IE"/>
        </w:rPr>
        <w:t>InformationObjectClass</w:t>
      </w:r>
      <w:r w:rsidRPr="00211D14">
        <w:rPr>
          <w:color w:val="000000"/>
          <w:lang w:val="en-IE" w:eastAsia="en-IE"/>
        </w:rPr>
        <w:t xml:space="preserve">&gt;&gt; </w:t>
      </w:r>
    </w:p>
    <w:p w14:paraId="5E88B0F6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FF"/>
          <w:lang w:val="en-IE" w:eastAsia="en-IE"/>
        </w:rPr>
        <w:t>class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NetworkSlice</w:t>
      </w:r>
      <w:r w:rsidRPr="00211D14">
        <w:rPr>
          <w:color w:val="000000"/>
          <w:lang w:val="en-IE" w:eastAsia="en-IE"/>
        </w:rPr>
        <w:t xml:space="preserve"> &lt;&lt;</w:t>
      </w:r>
      <w:r w:rsidRPr="00211D14">
        <w:rPr>
          <w:color w:val="008080"/>
          <w:lang w:val="en-IE" w:eastAsia="en-IE"/>
        </w:rPr>
        <w:t>InformationObjectClass</w:t>
      </w:r>
      <w:r w:rsidRPr="00211D14">
        <w:rPr>
          <w:color w:val="000000"/>
          <w:lang w:val="en-IE" w:eastAsia="en-IE"/>
        </w:rPr>
        <w:t xml:space="preserve">&gt;&gt; </w:t>
      </w:r>
    </w:p>
    <w:p w14:paraId="3CF9AB41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FF"/>
          <w:lang w:val="en-IE" w:eastAsia="en-IE"/>
        </w:rPr>
        <w:t>class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NetworkSliceSubnet</w:t>
      </w:r>
      <w:r w:rsidRPr="00211D14">
        <w:rPr>
          <w:color w:val="000000"/>
          <w:lang w:val="en-IE" w:eastAsia="en-IE"/>
        </w:rPr>
        <w:t xml:space="preserve"> &lt;&lt;</w:t>
      </w:r>
      <w:r w:rsidRPr="00211D14">
        <w:rPr>
          <w:color w:val="008080"/>
          <w:lang w:val="en-IE" w:eastAsia="en-IE"/>
        </w:rPr>
        <w:t>InformationObjectClass</w:t>
      </w:r>
      <w:r w:rsidRPr="00211D14">
        <w:rPr>
          <w:color w:val="000000"/>
          <w:lang w:val="en-IE" w:eastAsia="en-IE"/>
        </w:rPr>
        <w:t>&gt;&gt;</w:t>
      </w:r>
    </w:p>
    <w:p w14:paraId="512BB268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FF"/>
          <w:lang w:val="en-IE" w:eastAsia="en-IE"/>
        </w:rPr>
        <w:t>class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AssuranceTarget</w:t>
      </w:r>
      <w:r w:rsidRPr="00211D14">
        <w:rPr>
          <w:color w:val="000000"/>
          <w:lang w:val="en-IE" w:eastAsia="en-IE"/>
        </w:rPr>
        <w:t xml:space="preserve"> &lt;&lt;dataType&gt;&gt;</w:t>
      </w:r>
    </w:p>
    <w:p w14:paraId="146818CD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FF"/>
          <w:lang w:val="en-IE" w:eastAsia="en-IE"/>
        </w:rPr>
        <w:t>class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AssuranceGoalStatus</w:t>
      </w:r>
      <w:r w:rsidRPr="00211D14">
        <w:rPr>
          <w:color w:val="000000"/>
          <w:lang w:val="en-IE" w:eastAsia="en-IE"/>
        </w:rPr>
        <w:t xml:space="preserve"> &lt;&lt;dataType&gt;&gt;</w:t>
      </w:r>
    </w:p>
    <w:p w14:paraId="788C1BDA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00FF"/>
          <w:lang w:val="en-IE" w:eastAsia="en-IE"/>
        </w:rPr>
        <w:t>class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AssuranceTargetStatus</w:t>
      </w:r>
      <w:r w:rsidRPr="00211D14">
        <w:rPr>
          <w:color w:val="000000"/>
          <w:lang w:val="en-IE" w:eastAsia="en-IE"/>
        </w:rPr>
        <w:t xml:space="preserve"> &lt;&lt;dataType&gt;&gt;</w:t>
      </w:r>
    </w:p>
    <w:p w14:paraId="321580EB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</w:p>
    <w:p w14:paraId="7DFF819F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8080"/>
          <w:lang w:val="en-IE" w:eastAsia="en-IE"/>
        </w:rPr>
        <w:t>SubNetwork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A31515"/>
          <w:lang w:val="en-IE" w:eastAsia="en-IE"/>
        </w:rPr>
        <w:t>"1"</w:t>
      </w:r>
      <w:r w:rsidRPr="00211D14">
        <w:rPr>
          <w:color w:val="000000"/>
          <w:lang w:val="en-IE" w:eastAsia="en-IE"/>
        </w:rPr>
        <w:t xml:space="preserve"> *-- </w:t>
      </w:r>
      <w:r w:rsidRPr="00211D14">
        <w:rPr>
          <w:color w:val="A31515"/>
          <w:lang w:val="en-IE" w:eastAsia="en-IE"/>
        </w:rPr>
        <w:t>"*"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AssuranceClosedControlLoop</w:t>
      </w:r>
      <w:r w:rsidRPr="00211D14">
        <w:rPr>
          <w:color w:val="000000"/>
          <w:lang w:val="en-IE" w:eastAsia="en-IE"/>
        </w:rPr>
        <w:t>: &lt;&lt;names&gt;&gt;</w:t>
      </w:r>
    </w:p>
    <w:p w14:paraId="4E1CB130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8080"/>
          <w:lang w:val="en-IE" w:eastAsia="en-IE"/>
        </w:rPr>
        <w:t>AssuranceClosedControlLoop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A31515"/>
          <w:lang w:val="en-IE" w:eastAsia="en-IE"/>
        </w:rPr>
        <w:t>"1"</w:t>
      </w:r>
      <w:r w:rsidRPr="00211D14">
        <w:rPr>
          <w:color w:val="000000"/>
          <w:lang w:val="en-IE" w:eastAsia="en-IE"/>
        </w:rPr>
        <w:t xml:space="preserve"> *-left- </w:t>
      </w:r>
      <w:r w:rsidRPr="00211D14">
        <w:rPr>
          <w:color w:val="A31515"/>
          <w:lang w:val="en-IE" w:eastAsia="en-IE"/>
        </w:rPr>
        <w:t>"*"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AssuranceGoal</w:t>
      </w:r>
      <w:r w:rsidRPr="00211D14">
        <w:rPr>
          <w:color w:val="000000"/>
          <w:lang w:val="en-IE" w:eastAsia="en-IE"/>
        </w:rPr>
        <w:t>: &lt;&lt;names&gt;&gt;</w:t>
      </w:r>
    </w:p>
    <w:p w14:paraId="3DC6652A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8080"/>
          <w:lang w:val="en-IE" w:eastAsia="en-IE"/>
        </w:rPr>
        <w:t>AssuranceReport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A31515"/>
          <w:lang w:val="en-IE" w:eastAsia="en-IE"/>
        </w:rPr>
        <w:t>"1"</w:t>
      </w:r>
      <w:r w:rsidRPr="00211D14">
        <w:rPr>
          <w:color w:val="000000"/>
          <w:lang w:val="en-IE" w:eastAsia="en-IE"/>
        </w:rPr>
        <w:t xml:space="preserve"> -left-* </w:t>
      </w:r>
      <w:r w:rsidRPr="00211D14">
        <w:rPr>
          <w:color w:val="A31515"/>
          <w:lang w:val="en-IE" w:eastAsia="en-IE"/>
        </w:rPr>
        <w:t>"1"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AssuranceClosedControlLoop</w:t>
      </w:r>
      <w:r w:rsidRPr="00211D14">
        <w:rPr>
          <w:color w:val="000000"/>
          <w:lang w:val="en-IE" w:eastAsia="en-IE"/>
        </w:rPr>
        <w:t>: &lt;&lt;names&gt;&gt;</w:t>
      </w:r>
    </w:p>
    <w:p w14:paraId="7F23D738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8080"/>
          <w:lang w:val="en-IE" w:eastAsia="en-IE"/>
        </w:rPr>
        <w:t>AssuranceReport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A31515"/>
          <w:lang w:val="en-IE" w:eastAsia="en-IE"/>
        </w:rPr>
        <w:t>"1"</w:t>
      </w:r>
      <w:r w:rsidRPr="00211D14">
        <w:rPr>
          <w:color w:val="000000"/>
          <w:lang w:val="en-IE" w:eastAsia="en-IE"/>
        </w:rPr>
        <w:t xml:space="preserve"> --&gt; </w:t>
      </w:r>
      <w:r w:rsidRPr="00211D14">
        <w:rPr>
          <w:color w:val="A31515"/>
          <w:lang w:val="en-IE" w:eastAsia="en-IE"/>
        </w:rPr>
        <w:t>"1..*"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AssuranceGoalStatus</w:t>
      </w:r>
      <w:r w:rsidRPr="00211D14">
        <w:rPr>
          <w:color w:val="000000"/>
          <w:lang w:val="en-IE" w:eastAsia="en-IE"/>
        </w:rPr>
        <w:t xml:space="preserve"> </w:t>
      </w:r>
    </w:p>
    <w:p w14:paraId="1D046CD1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8080"/>
          <w:lang w:val="en-IE" w:eastAsia="en-IE"/>
        </w:rPr>
        <w:t>AssuranceGoalStatus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A31515"/>
          <w:lang w:val="en-IE" w:eastAsia="en-IE"/>
        </w:rPr>
        <w:t>"1"</w:t>
      </w:r>
      <w:r w:rsidRPr="00211D14">
        <w:rPr>
          <w:color w:val="000000"/>
          <w:lang w:val="en-IE" w:eastAsia="en-IE"/>
        </w:rPr>
        <w:t xml:space="preserve"> --&gt; </w:t>
      </w:r>
      <w:r w:rsidRPr="00211D14">
        <w:rPr>
          <w:color w:val="A31515"/>
          <w:lang w:val="en-IE" w:eastAsia="en-IE"/>
        </w:rPr>
        <w:t>"*"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AssuranceTargetStatus</w:t>
      </w:r>
    </w:p>
    <w:p w14:paraId="4DCF4FF0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8080"/>
          <w:lang w:val="en-IE" w:eastAsia="en-IE"/>
        </w:rPr>
        <w:t>AssuranceGoal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A31515"/>
          <w:lang w:val="en-IE" w:eastAsia="en-IE"/>
        </w:rPr>
        <w:t>"1"</w:t>
      </w:r>
      <w:r w:rsidRPr="00211D14">
        <w:rPr>
          <w:color w:val="000000"/>
          <w:lang w:val="en-IE" w:eastAsia="en-IE"/>
        </w:rPr>
        <w:t xml:space="preserve"> --&gt; </w:t>
      </w:r>
      <w:r w:rsidRPr="00211D14">
        <w:rPr>
          <w:color w:val="A31515"/>
          <w:lang w:val="en-IE" w:eastAsia="en-IE"/>
        </w:rPr>
        <w:t>"*"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AssuranceTarget</w:t>
      </w:r>
    </w:p>
    <w:p w14:paraId="253A8501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8080"/>
          <w:lang w:val="en-IE" w:eastAsia="en-IE"/>
        </w:rPr>
        <w:t>AssuranceClosedControlLoop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A31515"/>
          <w:lang w:val="en-IE" w:eastAsia="en-IE"/>
        </w:rPr>
        <w:t>"*"</w:t>
      </w:r>
      <w:r w:rsidRPr="00211D14">
        <w:rPr>
          <w:color w:val="000000"/>
          <w:lang w:val="en-IE" w:eastAsia="en-IE"/>
        </w:rPr>
        <w:t xml:space="preserve"> --&gt; </w:t>
      </w:r>
      <w:r w:rsidRPr="00211D14">
        <w:rPr>
          <w:color w:val="A31515"/>
          <w:lang w:val="en-IE" w:eastAsia="en-IE"/>
        </w:rPr>
        <w:t>"*"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NetworkSlice</w:t>
      </w:r>
    </w:p>
    <w:p w14:paraId="510D3088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color w:val="008080"/>
          <w:lang w:val="en-IE" w:eastAsia="en-IE"/>
        </w:rPr>
        <w:t>AssuranceClosedControlLoop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A31515"/>
          <w:lang w:val="en-IE" w:eastAsia="en-IE"/>
        </w:rPr>
        <w:t>"*"</w:t>
      </w:r>
      <w:r w:rsidRPr="00211D14">
        <w:rPr>
          <w:color w:val="000000"/>
          <w:lang w:val="en-IE" w:eastAsia="en-IE"/>
        </w:rPr>
        <w:t xml:space="preserve"> --&gt; </w:t>
      </w:r>
      <w:r w:rsidRPr="00211D14">
        <w:rPr>
          <w:color w:val="A31515"/>
          <w:lang w:val="en-IE" w:eastAsia="en-IE"/>
        </w:rPr>
        <w:t>"*"</w:t>
      </w:r>
      <w:r w:rsidRPr="00211D14">
        <w:rPr>
          <w:color w:val="000000"/>
          <w:lang w:val="en-IE" w:eastAsia="en-IE"/>
        </w:rPr>
        <w:t xml:space="preserve"> </w:t>
      </w:r>
      <w:r w:rsidRPr="00211D14">
        <w:rPr>
          <w:color w:val="008080"/>
          <w:lang w:val="en-IE" w:eastAsia="en-IE"/>
        </w:rPr>
        <w:t>NetworkSliceSubnet</w:t>
      </w:r>
    </w:p>
    <w:p w14:paraId="020BC1F4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</w:p>
    <w:p w14:paraId="181C5A60" w14:textId="77777777" w:rsidR="00211D14" w:rsidRPr="00211D14" w:rsidRDefault="00211D14" w:rsidP="00211D14">
      <w:pPr>
        <w:pStyle w:val="code"/>
        <w:rPr>
          <w:color w:val="000000"/>
          <w:lang w:val="en-IE" w:eastAsia="en-IE"/>
        </w:rPr>
      </w:pPr>
      <w:r w:rsidRPr="00211D14">
        <w:rPr>
          <w:lang w:val="en-IE" w:eastAsia="en-IE"/>
        </w:rPr>
        <w:t>@enduml</w:t>
      </w:r>
    </w:p>
    <w:p w14:paraId="18F119FE" w14:textId="77777777" w:rsidR="00C8243F" w:rsidRPr="00C8243F" w:rsidRDefault="00C8243F" w:rsidP="00211D14">
      <w:pPr>
        <w:pStyle w:val="code"/>
        <w:rPr>
          <w:color w:val="000000"/>
          <w:lang w:val="en-IE" w:eastAsia="en-IE"/>
        </w:rPr>
      </w:pP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971631" w14:textId="5C4A38C7" w:rsidR="00C022E3" w:rsidRDefault="00B178AF">
      <w:pPr>
        <w:rPr>
          <w:iCs/>
        </w:rPr>
      </w:pPr>
      <w:r w:rsidRPr="00212680">
        <w:rPr>
          <w:iCs/>
        </w:rPr>
        <w:t>T</w:t>
      </w:r>
      <w:r w:rsidR="009C131A" w:rsidRPr="00212680">
        <w:rPr>
          <w:iCs/>
        </w:rPr>
        <w:t>h</w:t>
      </w:r>
      <w:r w:rsidRPr="00212680">
        <w:rPr>
          <w:iCs/>
        </w:rPr>
        <w:t xml:space="preserve">e group </w:t>
      </w:r>
      <w:r w:rsidR="003B3412" w:rsidRPr="00212680">
        <w:rPr>
          <w:iCs/>
        </w:rPr>
        <w:t xml:space="preserve">acknowledges the </w:t>
      </w:r>
      <w:r w:rsidR="000E2015" w:rsidRPr="00212680">
        <w:rPr>
          <w:iCs/>
        </w:rPr>
        <w:t>identified issues and</w:t>
      </w:r>
      <w:r w:rsidR="00D6407A">
        <w:rPr>
          <w:iCs/>
        </w:rPr>
        <w:t xml:space="preserve"> </w:t>
      </w:r>
      <w:r w:rsidR="00A422BC">
        <w:rPr>
          <w:iCs/>
        </w:rPr>
        <w:t xml:space="preserve">endorse </w:t>
      </w:r>
      <w:r w:rsidR="00D6407A">
        <w:rPr>
          <w:iCs/>
        </w:rPr>
        <w:t xml:space="preserve">proposed </w:t>
      </w:r>
      <w:r w:rsidR="00AE2585">
        <w:rPr>
          <w:iCs/>
        </w:rPr>
        <w:t>changes</w:t>
      </w:r>
      <w:r w:rsidR="00212680">
        <w:rPr>
          <w:iCs/>
        </w:rPr>
        <w:t>.</w:t>
      </w:r>
    </w:p>
    <w:p w14:paraId="27473B7D" w14:textId="77777777" w:rsidR="00C960AC" w:rsidRPr="00212680" w:rsidRDefault="00C960AC">
      <w:pPr>
        <w:rPr>
          <w:iCs/>
        </w:rPr>
      </w:pPr>
    </w:p>
    <w:sectPr w:rsidR="00C960AC" w:rsidRPr="0021268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A5649" w14:textId="77777777" w:rsidR="00CB5D24" w:rsidRDefault="00CB5D24">
      <w:r>
        <w:separator/>
      </w:r>
    </w:p>
  </w:endnote>
  <w:endnote w:type="continuationSeparator" w:id="0">
    <w:p w14:paraId="381DFE70" w14:textId="77777777" w:rsidR="00CB5D24" w:rsidRDefault="00CB5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32F5" w14:textId="77777777" w:rsidR="00CB5D24" w:rsidRDefault="00CB5D24">
      <w:r>
        <w:separator/>
      </w:r>
    </w:p>
  </w:footnote>
  <w:footnote w:type="continuationSeparator" w:id="0">
    <w:p w14:paraId="7BB21A83" w14:textId="77777777" w:rsidR="00CB5D24" w:rsidRDefault="00CB5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5C2447"/>
    <w:multiLevelType w:val="hybridMultilevel"/>
    <w:tmpl w:val="245670C2"/>
    <w:lvl w:ilvl="0" w:tplc="1809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123408"/>
    <w:multiLevelType w:val="hybridMultilevel"/>
    <w:tmpl w:val="6FF6B4C2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415C4B"/>
    <w:multiLevelType w:val="hybridMultilevel"/>
    <w:tmpl w:val="2DBC019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774CD7"/>
    <w:multiLevelType w:val="hybridMultilevel"/>
    <w:tmpl w:val="AC361E28"/>
    <w:lvl w:ilvl="0" w:tplc="57CA6AC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41134E1"/>
    <w:multiLevelType w:val="hybridMultilevel"/>
    <w:tmpl w:val="CD9C8D8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E2B3F"/>
    <w:multiLevelType w:val="hybridMultilevel"/>
    <w:tmpl w:val="2A2E9484"/>
    <w:lvl w:ilvl="0" w:tplc="34C0343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594E72"/>
    <w:multiLevelType w:val="hybridMultilevel"/>
    <w:tmpl w:val="6436CCA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7"/>
  </w:num>
  <w:num w:numId="9" w16cid:durableId="1545214639">
    <w:abstractNumId w:val="22"/>
  </w:num>
  <w:num w:numId="10" w16cid:durableId="1892770269">
    <w:abstractNumId w:val="25"/>
  </w:num>
  <w:num w:numId="11" w16cid:durableId="425468940">
    <w:abstractNumId w:val="15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38763585">
    <w:abstractNumId w:val="20"/>
  </w:num>
  <w:num w:numId="24" w16cid:durableId="1762946985">
    <w:abstractNumId w:val="23"/>
  </w:num>
  <w:num w:numId="25" w16cid:durableId="709458622">
    <w:abstractNumId w:val="24"/>
  </w:num>
  <w:num w:numId="26" w16cid:durableId="1822385545">
    <w:abstractNumId w:val="18"/>
  </w:num>
  <w:num w:numId="27" w16cid:durableId="2057778163">
    <w:abstractNumId w:val="14"/>
  </w:num>
  <w:num w:numId="28" w16cid:durableId="1809660737">
    <w:abstractNumId w:val="16"/>
  </w:num>
  <w:num w:numId="29" w16cid:durableId="76018368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65F9"/>
    <w:rsid w:val="00012515"/>
    <w:rsid w:val="000230A3"/>
    <w:rsid w:val="00023BCC"/>
    <w:rsid w:val="00040040"/>
    <w:rsid w:val="0004615B"/>
    <w:rsid w:val="00046389"/>
    <w:rsid w:val="00056E84"/>
    <w:rsid w:val="00064499"/>
    <w:rsid w:val="00064EBF"/>
    <w:rsid w:val="00074722"/>
    <w:rsid w:val="00076055"/>
    <w:rsid w:val="0008083D"/>
    <w:rsid w:val="00081331"/>
    <w:rsid w:val="000819D8"/>
    <w:rsid w:val="00085D0B"/>
    <w:rsid w:val="0009135C"/>
    <w:rsid w:val="000934A6"/>
    <w:rsid w:val="00093841"/>
    <w:rsid w:val="000A2C6C"/>
    <w:rsid w:val="000A4660"/>
    <w:rsid w:val="000A784A"/>
    <w:rsid w:val="000B518E"/>
    <w:rsid w:val="000C11B0"/>
    <w:rsid w:val="000D14EB"/>
    <w:rsid w:val="000D1B5B"/>
    <w:rsid w:val="000D4F3C"/>
    <w:rsid w:val="000E2015"/>
    <w:rsid w:val="000E626A"/>
    <w:rsid w:val="000F00D7"/>
    <w:rsid w:val="000F5EEA"/>
    <w:rsid w:val="000F7024"/>
    <w:rsid w:val="000F751D"/>
    <w:rsid w:val="0010401F"/>
    <w:rsid w:val="001060E1"/>
    <w:rsid w:val="00112FC3"/>
    <w:rsid w:val="00127B88"/>
    <w:rsid w:val="001301BA"/>
    <w:rsid w:val="001343B4"/>
    <w:rsid w:val="00141673"/>
    <w:rsid w:val="00164A3A"/>
    <w:rsid w:val="00173FA3"/>
    <w:rsid w:val="00184B6F"/>
    <w:rsid w:val="001861E5"/>
    <w:rsid w:val="0018698B"/>
    <w:rsid w:val="00187297"/>
    <w:rsid w:val="0019413E"/>
    <w:rsid w:val="00195C6A"/>
    <w:rsid w:val="001969DA"/>
    <w:rsid w:val="00197930"/>
    <w:rsid w:val="001A2685"/>
    <w:rsid w:val="001B1652"/>
    <w:rsid w:val="001B51F4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59E7"/>
    <w:rsid w:val="002062C0"/>
    <w:rsid w:val="00211D14"/>
    <w:rsid w:val="00212680"/>
    <w:rsid w:val="00212C47"/>
    <w:rsid w:val="00215130"/>
    <w:rsid w:val="00230002"/>
    <w:rsid w:val="00244C9A"/>
    <w:rsid w:val="00247216"/>
    <w:rsid w:val="002571C9"/>
    <w:rsid w:val="00262440"/>
    <w:rsid w:val="00266700"/>
    <w:rsid w:val="00271E1A"/>
    <w:rsid w:val="00274477"/>
    <w:rsid w:val="00281D79"/>
    <w:rsid w:val="002A1857"/>
    <w:rsid w:val="002A2EBB"/>
    <w:rsid w:val="002A33AB"/>
    <w:rsid w:val="002A4863"/>
    <w:rsid w:val="002A5D4C"/>
    <w:rsid w:val="002B394C"/>
    <w:rsid w:val="002C0062"/>
    <w:rsid w:val="002C7F38"/>
    <w:rsid w:val="002E0730"/>
    <w:rsid w:val="002E5188"/>
    <w:rsid w:val="002F19E3"/>
    <w:rsid w:val="00301E76"/>
    <w:rsid w:val="0030628A"/>
    <w:rsid w:val="0030727E"/>
    <w:rsid w:val="0031188D"/>
    <w:rsid w:val="003235AB"/>
    <w:rsid w:val="003275FD"/>
    <w:rsid w:val="003307E3"/>
    <w:rsid w:val="003440DB"/>
    <w:rsid w:val="00347B61"/>
    <w:rsid w:val="0035122B"/>
    <w:rsid w:val="00353451"/>
    <w:rsid w:val="00353843"/>
    <w:rsid w:val="003612BE"/>
    <w:rsid w:val="00365672"/>
    <w:rsid w:val="00371032"/>
    <w:rsid w:val="00371B44"/>
    <w:rsid w:val="003929FB"/>
    <w:rsid w:val="00396F5A"/>
    <w:rsid w:val="003A3254"/>
    <w:rsid w:val="003A3904"/>
    <w:rsid w:val="003B3412"/>
    <w:rsid w:val="003B57F6"/>
    <w:rsid w:val="003C122B"/>
    <w:rsid w:val="003C4713"/>
    <w:rsid w:val="003C5A97"/>
    <w:rsid w:val="003C7A04"/>
    <w:rsid w:val="003D3902"/>
    <w:rsid w:val="003D546B"/>
    <w:rsid w:val="003E1373"/>
    <w:rsid w:val="003E4BEB"/>
    <w:rsid w:val="003F3CDB"/>
    <w:rsid w:val="003F52B2"/>
    <w:rsid w:val="00402A9E"/>
    <w:rsid w:val="0040488C"/>
    <w:rsid w:val="0041632F"/>
    <w:rsid w:val="00426A30"/>
    <w:rsid w:val="00440414"/>
    <w:rsid w:val="004404A8"/>
    <w:rsid w:val="00450522"/>
    <w:rsid w:val="004558E9"/>
    <w:rsid w:val="0045777E"/>
    <w:rsid w:val="00460865"/>
    <w:rsid w:val="00480F7C"/>
    <w:rsid w:val="00484B6C"/>
    <w:rsid w:val="004A6906"/>
    <w:rsid w:val="004B3753"/>
    <w:rsid w:val="004C31D2"/>
    <w:rsid w:val="004D298B"/>
    <w:rsid w:val="004D55C2"/>
    <w:rsid w:val="004E2CE1"/>
    <w:rsid w:val="004F2672"/>
    <w:rsid w:val="004F5A0A"/>
    <w:rsid w:val="004F6016"/>
    <w:rsid w:val="004F64EE"/>
    <w:rsid w:val="00501B11"/>
    <w:rsid w:val="00521131"/>
    <w:rsid w:val="00523044"/>
    <w:rsid w:val="00527C0B"/>
    <w:rsid w:val="00540B97"/>
    <w:rsid w:val="005410F6"/>
    <w:rsid w:val="00542C11"/>
    <w:rsid w:val="005506F9"/>
    <w:rsid w:val="00550EB6"/>
    <w:rsid w:val="0055412D"/>
    <w:rsid w:val="00556036"/>
    <w:rsid w:val="00567D88"/>
    <w:rsid w:val="00570C05"/>
    <w:rsid w:val="00570D96"/>
    <w:rsid w:val="0057211B"/>
    <w:rsid w:val="005729C4"/>
    <w:rsid w:val="00577BC6"/>
    <w:rsid w:val="0059227B"/>
    <w:rsid w:val="00593BBB"/>
    <w:rsid w:val="005A13E2"/>
    <w:rsid w:val="005A1757"/>
    <w:rsid w:val="005B0966"/>
    <w:rsid w:val="005B795D"/>
    <w:rsid w:val="005D2914"/>
    <w:rsid w:val="00610508"/>
    <w:rsid w:val="00613820"/>
    <w:rsid w:val="006303A9"/>
    <w:rsid w:val="00645C90"/>
    <w:rsid w:val="00647D05"/>
    <w:rsid w:val="00652248"/>
    <w:rsid w:val="00657B80"/>
    <w:rsid w:val="006727EA"/>
    <w:rsid w:val="00675050"/>
    <w:rsid w:val="00675B3C"/>
    <w:rsid w:val="0069495C"/>
    <w:rsid w:val="006A3463"/>
    <w:rsid w:val="006A3725"/>
    <w:rsid w:val="006A6762"/>
    <w:rsid w:val="006C6C93"/>
    <w:rsid w:val="006D340A"/>
    <w:rsid w:val="006D4C25"/>
    <w:rsid w:val="006E36AB"/>
    <w:rsid w:val="00710B5F"/>
    <w:rsid w:val="00715A1D"/>
    <w:rsid w:val="00722ECB"/>
    <w:rsid w:val="0072762F"/>
    <w:rsid w:val="00735ABA"/>
    <w:rsid w:val="00736FC3"/>
    <w:rsid w:val="00745713"/>
    <w:rsid w:val="00760BB0"/>
    <w:rsid w:val="0076157A"/>
    <w:rsid w:val="007616F1"/>
    <w:rsid w:val="00762398"/>
    <w:rsid w:val="0076261F"/>
    <w:rsid w:val="007667D3"/>
    <w:rsid w:val="00782B49"/>
    <w:rsid w:val="00784593"/>
    <w:rsid w:val="00787E16"/>
    <w:rsid w:val="00793FE0"/>
    <w:rsid w:val="007957F4"/>
    <w:rsid w:val="007A00EF"/>
    <w:rsid w:val="007A3C73"/>
    <w:rsid w:val="007B0FB2"/>
    <w:rsid w:val="007B19EA"/>
    <w:rsid w:val="007C0A2D"/>
    <w:rsid w:val="007C27B0"/>
    <w:rsid w:val="007E5DB2"/>
    <w:rsid w:val="007F300B"/>
    <w:rsid w:val="008014C3"/>
    <w:rsid w:val="0080205C"/>
    <w:rsid w:val="008105D4"/>
    <w:rsid w:val="00812587"/>
    <w:rsid w:val="00821CF7"/>
    <w:rsid w:val="00825568"/>
    <w:rsid w:val="00827ED8"/>
    <w:rsid w:val="00837D04"/>
    <w:rsid w:val="00850812"/>
    <w:rsid w:val="00855EB1"/>
    <w:rsid w:val="00861176"/>
    <w:rsid w:val="00870A0D"/>
    <w:rsid w:val="00874F2B"/>
    <w:rsid w:val="00875CD0"/>
    <w:rsid w:val="00876B9A"/>
    <w:rsid w:val="00886CBD"/>
    <w:rsid w:val="00887DAA"/>
    <w:rsid w:val="008933BF"/>
    <w:rsid w:val="0089446D"/>
    <w:rsid w:val="008A10C4"/>
    <w:rsid w:val="008B0248"/>
    <w:rsid w:val="008B4E24"/>
    <w:rsid w:val="008D191D"/>
    <w:rsid w:val="008D2537"/>
    <w:rsid w:val="008E5F86"/>
    <w:rsid w:val="008F01BA"/>
    <w:rsid w:val="008F0CB7"/>
    <w:rsid w:val="008F5F33"/>
    <w:rsid w:val="0091046A"/>
    <w:rsid w:val="00926ABD"/>
    <w:rsid w:val="00941B32"/>
    <w:rsid w:val="00947F4E"/>
    <w:rsid w:val="0096454B"/>
    <w:rsid w:val="00966D47"/>
    <w:rsid w:val="0097470C"/>
    <w:rsid w:val="00982C6E"/>
    <w:rsid w:val="00985CDF"/>
    <w:rsid w:val="0098705D"/>
    <w:rsid w:val="00992312"/>
    <w:rsid w:val="009946E7"/>
    <w:rsid w:val="00997F58"/>
    <w:rsid w:val="009B4569"/>
    <w:rsid w:val="009B45A9"/>
    <w:rsid w:val="009C0DED"/>
    <w:rsid w:val="009C131A"/>
    <w:rsid w:val="009C3CD9"/>
    <w:rsid w:val="009C717E"/>
    <w:rsid w:val="009D03F0"/>
    <w:rsid w:val="009D1510"/>
    <w:rsid w:val="009E53D8"/>
    <w:rsid w:val="009F5817"/>
    <w:rsid w:val="009F7F73"/>
    <w:rsid w:val="00A004B4"/>
    <w:rsid w:val="00A129A7"/>
    <w:rsid w:val="00A20ED6"/>
    <w:rsid w:val="00A369ED"/>
    <w:rsid w:val="00A37D7F"/>
    <w:rsid w:val="00A41888"/>
    <w:rsid w:val="00A41C6B"/>
    <w:rsid w:val="00A422BC"/>
    <w:rsid w:val="00A46410"/>
    <w:rsid w:val="00A476F4"/>
    <w:rsid w:val="00A57688"/>
    <w:rsid w:val="00A6313B"/>
    <w:rsid w:val="00A66898"/>
    <w:rsid w:val="00A80FA2"/>
    <w:rsid w:val="00A83173"/>
    <w:rsid w:val="00A842E9"/>
    <w:rsid w:val="00A848C9"/>
    <w:rsid w:val="00A84A94"/>
    <w:rsid w:val="00A91186"/>
    <w:rsid w:val="00A954DF"/>
    <w:rsid w:val="00A97E24"/>
    <w:rsid w:val="00AB2FB0"/>
    <w:rsid w:val="00AC372D"/>
    <w:rsid w:val="00AD1DAA"/>
    <w:rsid w:val="00AD3B7C"/>
    <w:rsid w:val="00AE2585"/>
    <w:rsid w:val="00AE2DCA"/>
    <w:rsid w:val="00AF1E23"/>
    <w:rsid w:val="00AF69F9"/>
    <w:rsid w:val="00AF7F81"/>
    <w:rsid w:val="00B01AFF"/>
    <w:rsid w:val="00B03CB5"/>
    <w:rsid w:val="00B05CC7"/>
    <w:rsid w:val="00B109A5"/>
    <w:rsid w:val="00B12433"/>
    <w:rsid w:val="00B178AF"/>
    <w:rsid w:val="00B27E39"/>
    <w:rsid w:val="00B320A6"/>
    <w:rsid w:val="00B350D8"/>
    <w:rsid w:val="00B47825"/>
    <w:rsid w:val="00B47C2F"/>
    <w:rsid w:val="00B53497"/>
    <w:rsid w:val="00B6166B"/>
    <w:rsid w:val="00B71E4F"/>
    <w:rsid w:val="00B76763"/>
    <w:rsid w:val="00B7732B"/>
    <w:rsid w:val="00B85901"/>
    <w:rsid w:val="00B879F0"/>
    <w:rsid w:val="00BB306A"/>
    <w:rsid w:val="00BC25AA"/>
    <w:rsid w:val="00BC471A"/>
    <w:rsid w:val="00BC747F"/>
    <w:rsid w:val="00BD66D4"/>
    <w:rsid w:val="00BE1BBB"/>
    <w:rsid w:val="00BE33CA"/>
    <w:rsid w:val="00BF682E"/>
    <w:rsid w:val="00C022E3"/>
    <w:rsid w:val="00C10FA8"/>
    <w:rsid w:val="00C1658B"/>
    <w:rsid w:val="00C22D17"/>
    <w:rsid w:val="00C24360"/>
    <w:rsid w:val="00C26BB2"/>
    <w:rsid w:val="00C26ED1"/>
    <w:rsid w:val="00C4033D"/>
    <w:rsid w:val="00C4712D"/>
    <w:rsid w:val="00C555C9"/>
    <w:rsid w:val="00C56890"/>
    <w:rsid w:val="00C65C2F"/>
    <w:rsid w:val="00C71113"/>
    <w:rsid w:val="00C726A0"/>
    <w:rsid w:val="00C8243F"/>
    <w:rsid w:val="00C91F5F"/>
    <w:rsid w:val="00C9449C"/>
    <w:rsid w:val="00C94F55"/>
    <w:rsid w:val="00C960AC"/>
    <w:rsid w:val="00CA7D62"/>
    <w:rsid w:val="00CB07A8"/>
    <w:rsid w:val="00CB35DF"/>
    <w:rsid w:val="00CB5D24"/>
    <w:rsid w:val="00CC3A0B"/>
    <w:rsid w:val="00CC5C84"/>
    <w:rsid w:val="00CD4A57"/>
    <w:rsid w:val="00CD53B7"/>
    <w:rsid w:val="00D009D4"/>
    <w:rsid w:val="00D146F1"/>
    <w:rsid w:val="00D14832"/>
    <w:rsid w:val="00D20354"/>
    <w:rsid w:val="00D24A05"/>
    <w:rsid w:val="00D26303"/>
    <w:rsid w:val="00D26399"/>
    <w:rsid w:val="00D322F0"/>
    <w:rsid w:val="00D33604"/>
    <w:rsid w:val="00D37B08"/>
    <w:rsid w:val="00D437FF"/>
    <w:rsid w:val="00D5130C"/>
    <w:rsid w:val="00D62265"/>
    <w:rsid w:val="00D6407A"/>
    <w:rsid w:val="00D644AA"/>
    <w:rsid w:val="00D73770"/>
    <w:rsid w:val="00D749C7"/>
    <w:rsid w:val="00D80868"/>
    <w:rsid w:val="00D8512E"/>
    <w:rsid w:val="00D860F3"/>
    <w:rsid w:val="00D95D82"/>
    <w:rsid w:val="00DA1E58"/>
    <w:rsid w:val="00DB75B8"/>
    <w:rsid w:val="00DC1055"/>
    <w:rsid w:val="00DC5307"/>
    <w:rsid w:val="00DC6843"/>
    <w:rsid w:val="00DD7FEA"/>
    <w:rsid w:val="00DE4EF2"/>
    <w:rsid w:val="00DE5A19"/>
    <w:rsid w:val="00DF0F93"/>
    <w:rsid w:val="00DF2C0E"/>
    <w:rsid w:val="00DF6C90"/>
    <w:rsid w:val="00E04DB6"/>
    <w:rsid w:val="00E06FFB"/>
    <w:rsid w:val="00E10C29"/>
    <w:rsid w:val="00E30155"/>
    <w:rsid w:val="00E33DD9"/>
    <w:rsid w:val="00E35CF3"/>
    <w:rsid w:val="00E371AC"/>
    <w:rsid w:val="00E45581"/>
    <w:rsid w:val="00E472A3"/>
    <w:rsid w:val="00E537FC"/>
    <w:rsid w:val="00E64647"/>
    <w:rsid w:val="00E70B31"/>
    <w:rsid w:val="00E82AAB"/>
    <w:rsid w:val="00E91FE1"/>
    <w:rsid w:val="00EA5E95"/>
    <w:rsid w:val="00EB696C"/>
    <w:rsid w:val="00EC5791"/>
    <w:rsid w:val="00ED3C81"/>
    <w:rsid w:val="00ED4954"/>
    <w:rsid w:val="00ED5A43"/>
    <w:rsid w:val="00ED6194"/>
    <w:rsid w:val="00EE0943"/>
    <w:rsid w:val="00EE33A2"/>
    <w:rsid w:val="00EF3AE8"/>
    <w:rsid w:val="00EF6DEE"/>
    <w:rsid w:val="00F01DA6"/>
    <w:rsid w:val="00F252F1"/>
    <w:rsid w:val="00F4061F"/>
    <w:rsid w:val="00F45B15"/>
    <w:rsid w:val="00F67A1C"/>
    <w:rsid w:val="00F67B45"/>
    <w:rsid w:val="00F80BCF"/>
    <w:rsid w:val="00F814A5"/>
    <w:rsid w:val="00F82C5B"/>
    <w:rsid w:val="00F85325"/>
    <w:rsid w:val="00F8555F"/>
    <w:rsid w:val="00F95E93"/>
    <w:rsid w:val="00FA0B42"/>
    <w:rsid w:val="00FA10A1"/>
    <w:rsid w:val="00FA5AD9"/>
    <w:rsid w:val="00FB03C3"/>
    <w:rsid w:val="00FB0B3F"/>
    <w:rsid w:val="00FB3E36"/>
    <w:rsid w:val="00FC36D4"/>
    <w:rsid w:val="00FC4164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EEA"/>
    <w:rPr>
      <w:color w:val="605E5C"/>
      <w:shd w:val="clear" w:color="auto" w:fill="E1DFDD"/>
    </w:rPr>
  </w:style>
  <w:style w:type="character" w:customStyle="1" w:styleId="TFChar">
    <w:name w:val="TF Char"/>
    <w:link w:val="TF"/>
    <w:locked/>
    <w:rsid w:val="005230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65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02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5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2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86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30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1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1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7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1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3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1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5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2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9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2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65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1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8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0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0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5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99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83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3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0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86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2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0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6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2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9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8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4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0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05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8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6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6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7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3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7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desktopmodules/Specifications/SpecificationDetails.aspx?specificationId=340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portal.3gpp.org/desktopmodules/Specifications/SpecificationDetails.aspx?specificationId=3693" TargetMode="External"/><Relationship Id="rId4" Type="http://schemas.openxmlformats.org/officeDocument/2006/relationships/styles" Target="styles.xml"/><Relationship Id="rId9" Type="http://schemas.openxmlformats.org/officeDocument/2006/relationships/hyperlink" Target="https://portal.3gpp.org/desktopmodules/Specifications/SpecificationDetails.aspx?specificationId=3701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8AA01C-EEA6-44E5-B885-930E0BD8DE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40118D-0ED4-4B68-B4AF-915C81FBF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3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5431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2</cp:lastModifiedBy>
  <cp:revision>255</cp:revision>
  <cp:lastPrinted>1900-01-01T00:00:00Z</cp:lastPrinted>
  <dcterms:created xsi:type="dcterms:W3CDTF">2024-04-24T14:08:00Z</dcterms:created>
  <dcterms:modified xsi:type="dcterms:W3CDTF">2024-10-04T12:44:00Z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